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E227F" w14:textId="017E336A" w:rsidR="006933C3" w:rsidRPr="00F97467" w:rsidRDefault="0523D516" w:rsidP="00A71C54">
      <w:pPr>
        <w:pBdr>
          <w:top w:val="none" w:sz="4" w:space="0" w:color="000000"/>
          <w:left w:val="none" w:sz="4" w:space="0" w:color="000000"/>
          <w:bottom w:val="none" w:sz="4" w:space="0" w:color="000000"/>
          <w:right w:val="none" w:sz="4" w:space="0" w:color="000000"/>
        </w:pBdr>
        <w:tabs>
          <w:tab w:val="left" w:pos="884"/>
          <w:tab w:val="left" w:pos="1196"/>
        </w:tabs>
        <w:ind w:firstLine="0"/>
        <w:jc w:val="center"/>
      </w:pPr>
      <w:r w:rsidRPr="00F97467">
        <w:rPr>
          <w:b/>
          <w:bCs/>
        </w:rPr>
        <w:t>SINTEZA</w:t>
      </w:r>
      <w:r w:rsidR="4AD2EB9D" w:rsidRPr="00F97467">
        <w:rPr>
          <w:b/>
          <w:bCs/>
        </w:rPr>
        <w:t xml:space="preserve"> </w:t>
      </w:r>
    </w:p>
    <w:p w14:paraId="50D8F044" w14:textId="53CC098D" w:rsidR="00DE3D0E" w:rsidRPr="00DE3D0E" w:rsidRDefault="4AD2EB9D" w:rsidP="00DE3D0E">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rPr>
      </w:pPr>
      <w:r w:rsidRPr="00F97467">
        <w:rPr>
          <w:b/>
          <w:bCs/>
        </w:rPr>
        <w:t xml:space="preserve">avizelor </w:t>
      </w:r>
      <w:r w:rsidR="0523D516" w:rsidRPr="00F97467">
        <w:rPr>
          <w:b/>
          <w:bCs/>
        </w:rPr>
        <w:t>la</w:t>
      </w:r>
      <w:r w:rsidR="6B86BCE4" w:rsidRPr="00F97467">
        <w:rPr>
          <w:b/>
          <w:bCs/>
        </w:rPr>
        <w:t xml:space="preserve"> </w:t>
      </w:r>
      <w:r w:rsidR="0523D516" w:rsidRPr="00F97467">
        <w:rPr>
          <w:b/>
          <w:bCs/>
        </w:rPr>
        <w:t>proiectul</w:t>
      </w:r>
      <w:r w:rsidR="544C41CB" w:rsidRPr="00F97467">
        <w:rPr>
          <w:b/>
          <w:bCs/>
        </w:rPr>
        <w:t xml:space="preserve"> </w:t>
      </w:r>
      <w:r w:rsidR="008410A3" w:rsidRPr="008410A3">
        <w:rPr>
          <w:b/>
          <w:bCs/>
        </w:rPr>
        <w:t xml:space="preserve">Programului multianual strategic în domeniul cooperării internaționale pentru dezvoltare și asistență umanitară 2027–2030 </w:t>
      </w:r>
    </w:p>
    <w:tbl>
      <w:tblPr>
        <w:tblStyle w:val="GrilTabel2"/>
        <w:tblW w:w="14850" w:type="dxa"/>
        <w:tblInd w:w="-5" w:type="dxa"/>
        <w:tblLook w:val="04A0" w:firstRow="1" w:lastRow="0" w:firstColumn="1" w:lastColumn="0" w:noHBand="0" w:noVBand="1"/>
      </w:tblPr>
      <w:tblGrid>
        <w:gridCol w:w="2103"/>
        <w:gridCol w:w="1263"/>
        <w:gridCol w:w="6132"/>
        <w:gridCol w:w="5352"/>
      </w:tblGrid>
      <w:tr w:rsidR="00F97467" w:rsidRPr="00F97467" w14:paraId="165C98F0" w14:textId="77777777" w:rsidTr="007209BD">
        <w:tc>
          <w:tcPr>
            <w:tcW w:w="2103" w:type="dxa"/>
            <w:tcMar>
              <w:top w:w="0" w:type="dxa"/>
              <w:left w:w="108" w:type="dxa"/>
              <w:bottom w:w="0" w:type="dxa"/>
              <w:right w:w="108" w:type="dxa"/>
            </w:tcMar>
          </w:tcPr>
          <w:p w14:paraId="189260EB" w14:textId="24B02C4F" w:rsidR="008B4BE6" w:rsidRPr="00F97467" w:rsidRDefault="006933C3" w:rsidP="000C47FF">
            <w:pPr>
              <w:pBdr>
                <w:top w:val="none" w:sz="4" w:space="0" w:color="000000"/>
                <w:left w:val="none" w:sz="4" w:space="0" w:color="000000"/>
                <w:bottom w:val="none" w:sz="4" w:space="0" w:color="000000"/>
                <w:right w:val="none" w:sz="4" w:space="0" w:color="000000"/>
              </w:pBdr>
              <w:ind w:firstLine="0"/>
              <w:jc w:val="center"/>
            </w:pPr>
            <w:r w:rsidRPr="00F97467">
              <w:rPr>
                <w:b/>
                <w:bCs/>
              </w:rPr>
              <w:t>Participantul</w:t>
            </w:r>
            <w:r w:rsidR="00032B46" w:rsidRPr="00F97467">
              <w:rPr>
                <w:b/>
                <w:bCs/>
              </w:rPr>
              <w:t xml:space="preserve"> </w:t>
            </w:r>
            <w:r w:rsidRPr="00F97467">
              <w:rPr>
                <w:b/>
                <w:bCs/>
              </w:rPr>
              <w:t>la</w:t>
            </w:r>
            <w:r w:rsidR="00032B46" w:rsidRPr="00F97467">
              <w:rPr>
                <w:b/>
                <w:bCs/>
              </w:rPr>
              <w:t xml:space="preserve"> </w:t>
            </w:r>
            <w:r w:rsidRPr="00F97467">
              <w:rPr>
                <w:b/>
                <w:bCs/>
              </w:rPr>
              <w:t>avizare</w:t>
            </w:r>
          </w:p>
        </w:tc>
        <w:tc>
          <w:tcPr>
            <w:tcW w:w="1263" w:type="dxa"/>
            <w:tcMar>
              <w:top w:w="0" w:type="dxa"/>
              <w:left w:w="108" w:type="dxa"/>
              <w:bottom w:w="0" w:type="dxa"/>
              <w:right w:w="108" w:type="dxa"/>
            </w:tcMar>
          </w:tcPr>
          <w:p w14:paraId="429CCC6C" w14:textId="0ADC1BF2" w:rsidR="008B4BE6" w:rsidRPr="00141996" w:rsidRDefault="006933C3" w:rsidP="000C47FF">
            <w:pPr>
              <w:pBdr>
                <w:top w:val="none" w:sz="4" w:space="0" w:color="000000"/>
                <w:left w:val="none" w:sz="4" w:space="0" w:color="000000"/>
                <w:bottom w:val="none" w:sz="4" w:space="0" w:color="000000"/>
                <w:right w:val="none" w:sz="4" w:space="0" w:color="000000"/>
              </w:pBdr>
              <w:ind w:right="5" w:firstLine="0"/>
              <w:jc w:val="center"/>
            </w:pPr>
            <w:r w:rsidRPr="00141996">
              <w:rPr>
                <w:b/>
                <w:bCs/>
              </w:rPr>
              <w:t>Nr.</w:t>
            </w:r>
            <w:r w:rsidR="00032B46" w:rsidRPr="00141996">
              <w:rPr>
                <w:b/>
                <w:bCs/>
              </w:rPr>
              <w:t xml:space="preserve"> </w:t>
            </w:r>
            <w:r w:rsidR="00BA5B5B" w:rsidRPr="00141996">
              <w:rPr>
                <w:b/>
                <w:bCs/>
              </w:rPr>
              <w:t>crt</w:t>
            </w:r>
            <w:r w:rsidR="00BA5B5B" w:rsidRPr="00141996">
              <w:t>.</w:t>
            </w:r>
          </w:p>
        </w:tc>
        <w:tc>
          <w:tcPr>
            <w:tcW w:w="6132" w:type="dxa"/>
            <w:tcMar>
              <w:top w:w="0" w:type="dxa"/>
              <w:left w:w="108" w:type="dxa"/>
              <w:bottom w:w="0" w:type="dxa"/>
              <w:right w:w="108" w:type="dxa"/>
            </w:tcMar>
          </w:tcPr>
          <w:p w14:paraId="145B15CB" w14:textId="13B5FB53" w:rsidR="008B4BE6" w:rsidRPr="00AA5610" w:rsidRDefault="006933C3" w:rsidP="000C47FF">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rPr>
            </w:pPr>
            <w:r w:rsidRPr="00AA5610">
              <w:rPr>
                <w:b/>
                <w:bCs/>
              </w:rPr>
              <w:t>Con</w:t>
            </w:r>
            <w:r w:rsidR="009E4AFA" w:rsidRPr="00AA5610">
              <w:rPr>
                <w:b/>
                <w:bCs/>
              </w:rPr>
              <w:t>ț</w:t>
            </w:r>
            <w:r w:rsidRPr="00AA5610">
              <w:rPr>
                <w:b/>
                <w:bCs/>
              </w:rPr>
              <w:t>inutul</w:t>
            </w:r>
            <w:r w:rsidR="00032B46" w:rsidRPr="00AA5610">
              <w:rPr>
                <w:b/>
                <w:bCs/>
              </w:rPr>
              <w:t xml:space="preserve"> </w:t>
            </w:r>
            <w:r w:rsidRPr="00AA5610">
              <w:rPr>
                <w:b/>
                <w:bCs/>
              </w:rPr>
              <w:t>obiec</w:t>
            </w:r>
            <w:r w:rsidR="009E4AFA" w:rsidRPr="00AA5610">
              <w:rPr>
                <w:b/>
                <w:bCs/>
              </w:rPr>
              <w:t>ț</w:t>
            </w:r>
            <w:r w:rsidRPr="00AA5610">
              <w:rPr>
                <w:b/>
                <w:bCs/>
              </w:rPr>
              <w:t>iei,</w:t>
            </w:r>
          </w:p>
          <w:p w14:paraId="055FB5F6" w14:textId="2AA99A7F" w:rsidR="008B4BE6" w:rsidRPr="001B2EEA" w:rsidRDefault="006933C3" w:rsidP="000C47FF">
            <w:pPr>
              <w:pBdr>
                <w:top w:val="none" w:sz="4" w:space="0" w:color="000000"/>
                <w:left w:val="none" w:sz="4" w:space="0" w:color="000000"/>
                <w:bottom w:val="none" w:sz="4" w:space="0" w:color="000000"/>
                <w:right w:val="none" w:sz="4" w:space="0" w:color="000000"/>
              </w:pBdr>
              <w:ind w:firstLine="0"/>
              <w:jc w:val="center"/>
            </w:pPr>
            <w:r w:rsidRPr="00AA5610">
              <w:rPr>
                <w:b/>
                <w:bCs/>
              </w:rPr>
              <w:t>propunerii,</w:t>
            </w:r>
            <w:r w:rsidR="00032B46" w:rsidRPr="00AA5610">
              <w:rPr>
                <w:b/>
                <w:bCs/>
              </w:rPr>
              <w:t xml:space="preserve"> </w:t>
            </w:r>
            <w:r w:rsidRPr="00AA5610">
              <w:rPr>
                <w:b/>
                <w:bCs/>
              </w:rPr>
              <w:t>recomandării,</w:t>
            </w:r>
            <w:r w:rsidR="00032B46" w:rsidRPr="00AA5610">
              <w:rPr>
                <w:b/>
                <w:bCs/>
              </w:rPr>
              <w:t xml:space="preserve"> </w:t>
            </w:r>
            <w:r w:rsidRPr="00AA5610">
              <w:rPr>
                <w:b/>
                <w:bCs/>
              </w:rPr>
              <w:t>concluzi</w:t>
            </w:r>
            <w:r w:rsidR="00887788" w:rsidRPr="00AA5610">
              <w:rPr>
                <w:b/>
                <w:bCs/>
              </w:rPr>
              <w:t>i</w:t>
            </w:r>
          </w:p>
        </w:tc>
        <w:tc>
          <w:tcPr>
            <w:tcW w:w="5352" w:type="dxa"/>
            <w:tcMar>
              <w:top w:w="0" w:type="dxa"/>
              <w:left w:w="108" w:type="dxa"/>
              <w:bottom w:w="0" w:type="dxa"/>
              <w:right w:w="108" w:type="dxa"/>
            </w:tcMar>
          </w:tcPr>
          <w:p w14:paraId="43D44E19" w14:textId="04D0A080" w:rsidR="008B4BE6" w:rsidRPr="00AA5610" w:rsidRDefault="006933C3" w:rsidP="000C47FF">
            <w:pPr>
              <w:pBdr>
                <w:top w:val="none" w:sz="4" w:space="0" w:color="000000"/>
                <w:left w:val="none" w:sz="4" w:space="0" w:color="000000"/>
                <w:bottom w:val="none" w:sz="4" w:space="0" w:color="000000"/>
                <w:right w:val="none" w:sz="4" w:space="0" w:color="000000"/>
              </w:pBdr>
              <w:tabs>
                <w:tab w:val="left" w:pos="884"/>
                <w:tab w:val="left" w:pos="1196"/>
              </w:tabs>
              <w:ind w:firstLine="0"/>
              <w:jc w:val="center"/>
              <w:rPr>
                <w:b/>
                <w:bCs/>
              </w:rPr>
            </w:pPr>
            <w:r w:rsidRPr="00AA5610">
              <w:rPr>
                <w:b/>
                <w:bCs/>
              </w:rPr>
              <w:t>Argumentarea</w:t>
            </w:r>
          </w:p>
          <w:p w14:paraId="42C4E39B" w14:textId="729BF662" w:rsidR="008B4BE6" w:rsidRPr="001B2EEA" w:rsidRDefault="006933C3" w:rsidP="000C47FF">
            <w:pPr>
              <w:pBdr>
                <w:top w:val="none" w:sz="4" w:space="0" w:color="000000"/>
                <w:left w:val="none" w:sz="4" w:space="0" w:color="000000"/>
                <w:bottom w:val="none" w:sz="4" w:space="0" w:color="000000"/>
                <w:right w:val="none" w:sz="4" w:space="0" w:color="000000"/>
              </w:pBdr>
              <w:ind w:firstLine="0"/>
              <w:jc w:val="center"/>
            </w:pPr>
            <w:r w:rsidRPr="00AA5610">
              <w:rPr>
                <w:b/>
                <w:bCs/>
              </w:rPr>
              <w:t>autorului</w:t>
            </w:r>
            <w:r w:rsidR="00032B46" w:rsidRPr="00AA5610">
              <w:rPr>
                <w:b/>
                <w:bCs/>
              </w:rPr>
              <w:t xml:space="preserve"> </w:t>
            </w:r>
            <w:r w:rsidRPr="00AA5610">
              <w:rPr>
                <w:b/>
                <w:bCs/>
              </w:rPr>
              <w:t>proiectului</w:t>
            </w:r>
          </w:p>
        </w:tc>
      </w:tr>
      <w:tr w:rsidR="00F97467" w:rsidRPr="00F97467" w14:paraId="092EF798" w14:textId="77777777" w:rsidTr="00F85F61">
        <w:tc>
          <w:tcPr>
            <w:tcW w:w="14850" w:type="dxa"/>
            <w:gridSpan w:val="4"/>
            <w:tcMar>
              <w:top w:w="0" w:type="dxa"/>
              <w:left w:w="108" w:type="dxa"/>
              <w:bottom w:w="0" w:type="dxa"/>
              <w:right w:w="108" w:type="dxa"/>
            </w:tcMar>
          </w:tcPr>
          <w:p w14:paraId="7963EAAD" w14:textId="325DDB3A" w:rsidR="008B4BE6" w:rsidRPr="001B2EEA" w:rsidRDefault="006933C3" w:rsidP="000C47FF">
            <w:pPr>
              <w:pBdr>
                <w:top w:val="none" w:sz="4" w:space="0" w:color="000000"/>
                <w:left w:val="none" w:sz="4" w:space="0" w:color="000000"/>
                <w:bottom w:val="none" w:sz="4" w:space="0" w:color="000000"/>
                <w:right w:val="none" w:sz="4" w:space="0" w:color="000000"/>
              </w:pBdr>
              <w:ind w:right="5" w:firstLine="0"/>
              <w:jc w:val="center"/>
            </w:pPr>
            <w:r w:rsidRPr="00AA5610">
              <w:rPr>
                <w:b/>
                <w:bCs/>
              </w:rPr>
              <w:t>Avizare</w:t>
            </w:r>
            <w:r w:rsidR="00032B46" w:rsidRPr="00AA5610">
              <w:rPr>
                <w:b/>
                <w:bCs/>
              </w:rPr>
              <w:t xml:space="preserve"> </w:t>
            </w:r>
            <w:r w:rsidR="009E4AFA" w:rsidRPr="00AA5610">
              <w:rPr>
                <w:b/>
                <w:bCs/>
              </w:rPr>
              <w:t>ș</w:t>
            </w:r>
            <w:r w:rsidRPr="00AA5610">
              <w:rPr>
                <w:b/>
                <w:bCs/>
              </w:rPr>
              <w:t>i</w:t>
            </w:r>
            <w:r w:rsidR="00032B46" w:rsidRPr="00AA5610">
              <w:rPr>
                <w:b/>
                <w:bCs/>
              </w:rPr>
              <w:t xml:space="preserve"> </w:t>
            </w:r>
            <w:r w:rsidRPr="00AA5610">
              <w:rPr>
                <w:b/>
                <w:bCs/>
              </w:rPr>
              <w:t>consultare</w:t>
            </w:r>
            <w:r w:rsidR="00032B46" w:rsidRPr="00AA5610">
              <w:rPr>
                <w:b/>
                <w:bCs/>
              </w:rPr>
              <w:t xml:space="preserve"> </w:t>
            </w:r>
            <w:r w:rsidRPr="00AA5610">
              <w:rPr>
                <w:b/>
                <w:bCs/>
              </w:rPr>
              <w:t>publică</w:t>
            </w:r>
            <w:r w:rsidR="0070391C" w:rsidRPr="001B2EEA">
              <w:rPr>
                <w:rStyle w:val="FootnoteReference"/>
              </w:rPr>
              <w:footnoteReference w:id="2"/>
            </w:r>
          </w:p>
        </w:tc>
      </w:tr>
      <w:tr w:rsidR="00137F4E" w:rsidRPr="00F97467" w14:paraId="55ABDE81" w14:textId="77777777" w:rsidTr="007209BD">
        <w:trPr>
          <w:trHeight w:val="4174"/>
        </w:trPr>
        <w:tc>
          <w:tcPr>
            <w:tcW w:w="2103" w:type="dxa"/>
            <w:vMerge w:val="restart"/>
            <w:tcMar>
              <w:top w:w="0" w:type="dxa"/>
              <w:left w:w="108" w:type="dxa"/>
              <w:bottom w:w="0" w:type="dxa"/>
              <w:right w:w="108" w:type="dxa"/>
            </w:tcMar>
          </w:tcPr>
          <w:p w14:paraId="1512577F" w14:textId="29C55365" w:rsidR="00137F4E" w:rsidRPr="00F97467" w:rsidRDefault="00137F4E" w:rsidP="000C47FF">
            <w:pPr>
              <w:ind w:firstLine="0"/>
            </w:pPr>
            <w:r w:rsidRPr="00F97467">
              <w:t>Cancelaria de Stat</w:t>
            </w:r>
          </w:p>
          <w:p w14:paraId="442B33A6" w14:textId="58F368C8" w:rsidR="00137F4E" w:rsidRPr="00F97467" w:rsidRDefault="00137F4E" w:rsidP="000C47FF">
            <w:pPr>
              <w:ind w:firstLine="0"/>
              <w:rPr>
                <w:i/>
                <w:iCs/>
              </w:rPr>
            </w:pPr>
          </w:p>
          <w:p w14:paraId="1D6CC8E4" w14:textId="3995695D" w:rsidR="00137F4E" w:rsidRPr="00F97467" w:rsidRDefault="00137F4E" w:rsidP="000C47FF">
            <w:pPr>
              <w:ind w:firstLine="0"/>
              <w:rPr>
                <w:i/>
                <w:iCs/>
              </w:rPr>
            </w:pPr>
            <w:r w:rsidRPr="00F97467">
              <w:rPr>
                <w:i/>
                <w:iCs/>
              </w:rPr>
              <w:t xml:space="preserve">Nr. </w:t>
            </w:r>
            <w:r w:rsidRPr="00505EDE">
              <w:rPr>
                <w:i/>
                <w:iCs/>
              </w:rPr>
              <w:t>26-78-2041</w:t>
            </w:r>
            <w:r>
              <w:rPr>
                <w:i/>
                <w:iCs/>
              </w:rPr>
              <w:t xml:space="preserve"> din 08 septembrie 2026</w:t>
            </w:r>
          </w:p>
        </w:tc>
        <w:tc>
          <w:tcPr>
            <w:tcW w:w="1263" w:type="dxa"/>
            <w:tcMar>
              <w:top w:w="0" w:type="dxa"/>
              <w:left w:w="108" w:type="dxa"/>
              <w:bottom w:w="0" w:type="dxa"/>
              <w:right w:w="108" w:type="dxa"/>
            </w:tcMar>
          </w:tcPr>
          <w:p w14:paraId="71638302" w14:textId="0EABD59B" w:rsidR="00137F4E" w:rsidRPr="00141996" w:rsidRDefault="00137F4E" w:rsidP="000C47FF">
            <w:pPr>
              <w:pStyle w:val="ListParagraph"/>
              <w:numPr>
                <w:ilvl w:val="0"/>
                <w:numId w:val="1"/>
              </w:numPr>
              <w:ind w:right="76"/>
              <w:jc w:val="center"/>
            </w:pPr>
          </w:p>
        </w:tc>
        <w:tc>
          <w:tcPr>
            <w:tcW w:w="6132" w:type="dxa"/>
            <w:tcMar>
              <w:top w:w="0" w:type="dxa"/>
              <w:left w:w="108" w:type="dxa"/>
              <w:bottom w:w="0" w:type="dxa"/>
              <w:right w:w="108" w:type="dxa"/>
            </w:tcMar>
          </w:tcPr>
          <w:p w14:paraId="11A5CCB4" w14:textId="541E0D37" w:rsidR="00137F4E" w:rsidRPr="001B2EEA" w:rsidRDefault="00137F4E" w:rsidP="000C47FF">
            <w:pPr>
              <w:tabs>
                <w:tab w:val="left" w:pos="2761"/>
              </w:tabs>
              <w:ind w:firstLine="0"/>
            </w:pPr>
            <w:r w:rsidRPr="001B2EEA">
              <w:t>Programul, deși conține unele elemente de structură specifice documentelor de politici publice, precum: denumirea documentului, obiective generale, obiective specifice, ș.a., nu poate fi încadrat în categoria documentelor de politici publice, întrucât nu respectă structura și cerințele aplicabile acestora și nu stabilește acțiuni de reformă și politici în domeniu. Acesta se încadrează în prevederile pct. 11.1 din Regulamentul cu privire la planificarea strategică, aprobat prin Hotărârea Guvernului nr. 386/2020 și anume în categoria programelor de finanțare și a programelor de suport, reprezentând un mecanism/instrument dedicat finanțării și operaționalizării proiectelor concrete, orientate spre realizarea unor obiective specifice, inclusiv la nivel regional și local. În acest context, pentru asigurarea coerenței cu statutul și natura juridică a Programului și pentru evitarea unor interpretări eronate, se va exclude din textul Programului, de la pct. 1.2. „Temeiul juridic și instituțional”, alineatul al treilea, sintagma „primul document de politici publice”, precum și de la pct. 8.2. „Evaluarea Programului”, alineatul al doilea, sintagma „și va fi realizată în conformitate cu legislația națională aplicabilă monitorizării și evaluării documentelor de politici publice”.</w:t>
            </w:r>
          </w:p>
        </w:tc>
        <w:tc>
          <w:tcPr>
            <w:tcW w:w="5352" w:type="dxa"/>
            <w:tcMar>
              <w:top w:w="0" w:type="dxa"/>
              <w:left w:w="108" w:type="dxa"/>
              <w:bottom w:w="0" w:type="dxa"/>
              <w:right w:w="108" w:type="dxa"/>
            </w:tcMar>
          </w:tcPr>
          <w:p w14:paraId="15030AC6" w14:textId="77777777" w:rsidR="00137F4E" w:rsidRPr="00AA5610" w:rsidRDefault="00137F4E" w:rsidP="000C47FF">
            <w:pPr>
              <w:tabs>
                <w:tab w:val="left" w:pos="2761"/>
              </w:tabs>
              <w:ind w:firstLine="0"/>
              <w:rPr>
                <w:b/>
                <w:bCs/>
              </w:rPr>
            </w:pPr>
            <w:r w:rsidRPr="00AA5610">
              <w:rPr>
                <w:b/>
                <w:bCs/>
              </w:rPr>
              <w:t>Se acceptă parțial.</w:t>
            </w:r>
          </w:p>
          <w:p w14:paraId="20AADB4D" w14:textId="2B89FFC2" w:rsidR="00137F4E" w:rsidRPr="001B2EEA" w:rsidRDefault="00137F4E" w:rsidP="000C47FF">
            <w:pPr>
              <w:tabs>
                <w:tab w:val="left" w:pos="2761"/>
              </w:tabs>
              <w:ind w:firstLine="0"/>
            </w:pPr>
            <w:r w:rsidRPr="001B2EEA">
              <w:t>Se acceptă propunerea privind excluderea calificării Programului drept „document de politici publice” și a trimiterii la legislația aplicabilă monitorizării și evaluării documentelor de politici publice. Totodată, caracterul strategic multianual al Programului se menține, în conformitate cu art. 8 din Legea nr. 149/2025.</w:t>
            </w:r>
            <w:r>
              <w:t xml:space="preserve"> </w:t>
            </w:r>
            <w:r w:rsidRPr="001B2EEA">
              <w:t>Pct. 1.2 și pct. 8.2 din Program au fost ajustate corespunzător.</w:t>
            </w:r>
          </w:p>
        </w:tc>
      </w:tr>
      <w:tr w:rsidR="00137F4E" w:rsidRPr="00F97467" w14:paraId="460CEF58" w14:textId="77777777" w:rsidTr="007209BD">
        <w:trPr>
          <w:trHeight w:val="300"/>
        </w:trPr>
        <w:tc>
          <w:tcPr>
            <w:tcW w:w="2103" w:type="dxa"/>
            <w:vMerge/>
            <w:tcMar>
              <w:top w:w="0" w:type="dxa"/>
              <w:left w:w="108" w:type="dxa"/>
              <w:bottom w:w="0" w:type="dxa"/>
              <w:right w:w="108" w:type="dxa"/>
            </w:tcMar>
          </w:tcPr>
          <w:p w14:paraId="0227C000" w14:textId="77777777" w:rsidR="00137F4E" w:rsidRPr="00F97467" w:rsidRDefault="00137F4E" w:rsidP="000C47FF">
            <w:pPr>
              <w:ind w:firstLine="0"/>
            </w:pPr>
          </w:p>
        </w:tc>
        <w:tc>
          <w:tcPr>
            <w:tcW w:w="1263" w:type="dxa"/>
            <w:tcMar>
              <w:top w:w="0" w:type="dxa"/>
              <w:left w:w="108" w:type="dxa"/>
              <w:bottom w:w="0" w:type="dxa"/>
              <w:right w:w="108" w:type="dxa"/>
            </w:tcMar>
          </w:tcPr>
          <w:p w14:paraId="49FD5F8B" w14:textId="77777777" w:rsidR="00137F4E" w:rsidRPr="00141996" w:rsidRDefault="00137F4E" w:rsidP="000C47FF">
            <w:pPr>
              <w:pStyle w:val="ListParagraph"/>
              <w:numPr>
                <w:ilvl w:val="0"/>
                <w:numId w:val="1"/>
              </w:numPr>
              <w:ind w:right="76"/>
              <w:jc w:val="center"/>
            </w:pPr>
          </w:p>
        </w:tc>
        <w:tc>
          <w:tcPr>
            <w:tcW w:w="6132" w:type="dxa"/>
            <w:tcMar>
              <w:top w:w="0" w:type="dxa"/>
              <w:left w:w="108" w:type="dxa"/>
              <w:bottom w:w="0" w:type="dxa"/>
              <w:right w:w="108" w:type="dxa"/>
            </w:tcMar>
          </w:tcPr>
          <w:p w14:paraId="18474366" w14:textId="5CAF8CAF" w:rsidR="00137F4E" w:rsidRPr="001B2EEA" w:rsidRDefault="00137F4E" w:rsidP="000C47FF">
            <w:pPr>
              <w:tabs>
                <w:tab w:val="left" w:pos="2761"/>
              </w:tabs>
              <w:ind w:firstLine="0"/>
            </w:pPr>
            <w:r w:rsidRPr="001B2EEA">
              <w:t>În același context, se reiterează necesitatea examinării suplimentare și a revizuirii utilizării sintagmei „document de planificare strategică”, întrucât utilizarea acesteia nu corespunde cadrului național de reglementare în domeniul planificării strategice.</w:t>
            </w:r>
          </w:p>
        </w:tc>
        <w:tc>
          <w:tcPr>
            <w:tcW w:w="5352" w:type="dxa"/>
            <w:tcMar>
              <w:top w:w="0" w:type="dxa"/>
              <w:left w:w="108" w:type="dxa"/>
              <w:bottom w:w="0" w:type="dxa"/>
              <w:right w:w="108" w:type="dxa"/>
            </w:tcMar>
          </w:tcPr>
          <w:p w14:paraId="4520A3AA" w14:textId="77777777" w:rsidR="00137F4E" w:rsidRPr="00AA5610" w:rsidRDefault="00137F4E" w:rsidP="000C47FF">
            <w:pPr>
              <w:tabs>
                <w:tab w:val="left" w:pos="2761"/>
              </w:tabs>
              <w:ind w:firstLine="0"/>
              <w:rPr>
                <w:b/>
                <w:bCs/>
              </w:rPr>
            </w:pPr>
            <w:r w:rsidRPr="00AA5610">
              <w:rPr>
                <w:b/>
                <w:bCs/>
              </w:rPr>
              <w:t>Se acceptă.</w:t>
            </w:r>
          </w:p>
          <w:p w14:paraId="103396BD" w14:textId="77777777" w:rsidR="00137F4E" w:rsidRPr="001B2EEA" w:rsidRDefault="00137F4E" w:rsidP="000C47FF">
            <w:pPr>
              <w:tabs>
                <w:tab w:val="left" w:pos="2761"/>
              </w:tabs>
              <w:ind w:firstLine="0"/>
            </w:pPr>
            <w:r w:rsidRPr="001B2EEA">
              <w:t>În vederea evitării asocierii Programului cu categoria documentelor de planificare strategică reglementate prin HG nr. 386/2020, sintagma „document de planificare strategică” se revizuiește.</w:t>
            </w:r>
          </w:p>
          <w:p w14:paraId="00F159C1" w14:textId="7502946C" w:rsidR="00137F4E" w:rsidRPr="001B2EEA" w:rsidRDefault="00137F4E" w:rsidP="000C47FF">
            <w:pPr>
              <w:tabs>
                <w:tab w:val="left" w:pos="2761"/>
              </w:tabs>
              <w:ind w:firstLine="0"/>
            </w:pPr>
            <w:r w:rsidRPr="001B2EEA">
              <w:t>În concordanță cu art. 8 din Legea nr. 149/2025 și cu poziția susținută de MAE în Sinteza avizelor la proiectul legii, Programul va fi prezentat ca având caracter strategic multianual și ca stabilind cadrul strategic pentru activitățile CIDAU. Pct. 1.1 din Program și formulările corespunzătoare din Nota de fundamentare au fost ajustate.</w:t>
            </w:r>
          </w:p>
        </w:tc>
      </w:tr>
      <w:tr w:rsidR="00137F4E" w:rsidRPr="00F97467" w14:paraId="25EEAF97" w14:textId="77777777" w:rsidTr="007209BD">
        <w:trPr>
          <w:trHeight w:val="300"/>
        </w:trPr>
        <w:tc>
          <w:tcPr>
            <w:tcW w:w="2103" w:type="dxa"/>
            <w:vMerge/>
            <w:tcMar>
              <w:top w:w="0" w:type="dxa"/>
              <w:left w:w="108" w:type="dxa"/>
              <w:bottom w:w="0" w:type="dxa"/>
              <w:right w:w="108" w:type="dxa"/>
            </w:tcMar>
          </w:tcPr>
          <w:p w14:paraId="1F8AB94E" w14:textId="77777777" w:rsidR="00137F4E" w:rsidRPr="00F97467" w:rsidRDefault="00137F4E" w:rsidP="000C47FF">
            <w:pPr>
              <w:ind w:firstLine="0"/>
            </w:pPr>
          </w:p>
        </w:tc>
        <w:tc>
          <w:tcPr>
            <w:tcW w:w="1263" w:type="dxa"/>
            <w:tcMar>
              <w:top w:w="0" w:type="dxa"/>
              <w:left w:w="108" w:type="dxa"/>
              <w:bottom w:w="0" w:type="dxa"/>
              <w:right w:w="108" w:type="dxa"/>
            </w:tcMar>
          </w:tcPr>
          <w:p w14:paraId="27F3A1A8" w14:textId="77777777" w:rsidR="00137F4E" w:rsidRPr="00141996" w:rsidRDefault="00137F4E" w:rsidP="000C47FF">
            <w:pPr>
              <w:pStyle w:val="ListParagraph"/>
              <w:numPr>
                <w:ilvl w:val="0"/>
                <w:numId w:val="1"/>
              </w:numPr>
              <w:ind w:right="76"/>
              <w:jc w:val="center"/>
            </w:pPr>
          </w:p>
        </w:tc>
        <w:tc>
          <w:tcPr>
            <w:tcW w:w="6132" w:type="dxa"/>
            <w:tcMar>
              <w:top w:w="0" w:type="dxa"/>
              <w:left w:w="108" w:type="dxa"/>
              <w:bottom w:w="0" w:type="dxa"/>
              <w:right w:w="108" w:type="dxa"/>
            </w:tcMar>
          </w:tcPr>
          <w:p w14:paraId="488D65F9" w14:textId="7697E791" w:rsidR="00137F4E" w:rsidRPr="001B2EEA" w:rsidRDefault="00137F4E" w:rsidP="000C47FF">
            <w:pPr>
              <w:tabs>
                <w:tab w:val="left" w:pos="2761"/>
              </w:tabs>
              <w:ind w:firstLine="0"/>
            </w:pPr>
            <w:r w:rsidRPr="001B2EEA">
              <w:t>Includerea în Program a politicilor pentru diasporă printre domeniile de expertiză ale Republicii Moldova, care pot fi valorificate în cadrul cooperării internaționale pentru dezvoltare, în vederea susținerii dezvoltării instituționale și consolidării capacităților statelor partenere</w:t>
            </w:r>
          </w:p>
        </w:tc>
        <w:tc>
          <w:tcPr>
            <w:tcW w:w="5352" w:type="dxa"/>
            <w:tcMar>
              <w:top w:w="0" w:type="dxa"/>
              <w:left w:w="108" w:type="dxa"/>
              <w:bottom w:w="0" w:type="dxa"/>
              <w:right w:w="108" w:type="dxa"/>
            </w:tcMar>
          </w:tcPr>
          <w:p w14:paraId="4200787C" w14:textId="77777777" w:rsidR="00137F4E" w:rsidRPr="00AA5610" w:rsidRDefault="00137F4E" w:rsidP="000C47FF">
            <w:pPr>
              <w:tabs>
                <w:tab w:val="left" w:pos="2761"/>
              </w:tabs>
              <w:ind w:firstLine="0"/>
              <w:rPr>
                <w:b/>
                <w:bCs/>
              </w:rPr>
            </w:pPr>
            <w:r w:rsidRPr="00AA5610">
              <w:rPr>
                <w:b/>
                <w:bCs/>
              </w:rPr>
              <w:t>Se acceptă.</w:t>
            </w:r>
          </w:p>
          <w:p w14:paraId="271B028B" w14:textId="77777777" w:rsidR="00137F4E" w:rsidRPr="001B2EEA" w:rsidRDefault="00137F4E" w:rsidP="000C47FF">
            <w:pPr>
              <w:tabs>
                <w:tab w:val="left" w:pos="2761"/>
              </w:tabs>
              <w:ind w:firstLine="0"/>
            </w:pPr>
            <w:r w:rsidRPr="001B2EEA">
              <w:t xml:space="preserve">Deși politicile pentru diasporă și managementul migrației sunt deja reflectate în prioritățile tematice și geografice ale Programului, observația vizează în mod distinct includerea </w:t>
            </w:r>
            <w:r w:rsidRPr="001B2EEA">
              <w:lastRenderedPageBreak/>
              <w:t>acestora între domeniile de expertiză și avantajele comparative ale Republicii Moldova.</w:t>
            </w:r>
          </w:p>
          <w:p w14:paraId="738DE748" w14:textId="33A8FBAD" w:rsidR="00137F4E" w:rsidRPr="001B2EEA" w:rsidRDefault="00137F4E" w:rsidP="000C47FF">
            <w:pPr>
              <w:tabs>
                <w:tab w:val="left" w:pos="2761"/>
              </w:tabs>
              <w:ind w:firstLine="0"/>
              <w:rPr>
                <w:lang w:val="it-IT"/>
              </w:rPr>
            </w:pPr>
            <w:r w:rsidRPr="001B2EEA">
              <w:rPr>
                <w:lang w:val="it-IT"/>
              </w:rPr>
              <w:t>Pentru asigurarea coerenței interne a Programului, pct. 3.3 se completează cu sintagma „politicile privind diaspora și managementul migrației”. Proiectul Programului a fost ajustat.</w:t>
            </w:r>
          </w:p>
        </w:tc>
      </w:tr>
      <w:tr w:rsidR="00E94196" w:rsidRPr="00F97467" w14:paraId="258F52CE" w14:textId="77777777" w:rsidTr="007209BD">
        <w:trPr>
          <w:trHeight w:val="194"/>
        </w:trPr>
        <w:tc>
          <w:tcPr>
            <w:tcW w:w="2103" w:type="dxa"/>
            <w:vMerge w:val="restart"/>
            <w:tcMar>
              <w:top w:w="0" w:type="dxa"/>
              <w:left w:w="108" w:type="dxa"/>
              <w:bottom w:w="0" w:type="dxa"/>
              <w:right w:w="108" w:type="dxa"/>
            </w:tcMar>
          </w:tcPr>
          <w:p w14:paraId="2472EE70" w14:textId="77777777" w:rsidR="00E94196" w:rsidRPr="00F97467" w:rsidRDefault="00E94196" w:rsidP="000C47FF">
            <w:pPr>
              <w:ind w:firstLine="0"/>
            </w:pPr>
            <w:r w:rsidRPr="00F97467">
              <w:lastRenderedPageBreak/>
              <w:t>Ministerul Finanțelor</w:t>
            </w:r>
          </w:p>
          <w:p w14:paraId="2E1EB669" w14:textId="77777777" w:rsidR="00E94196" w:rsidRPr="00F97467" w:rsidRDefault="00E94196" w:rsidP="000C47FF">
            <w:pPr>
              <w:ind w:firstLine="0"/>
            </w:pPr>
          </w:p>
          <w:p w14:paraId="260B0BC4" w14:textId="3FA6C7E4" w:rsidR="00E94196" w:rsidRPr="00F97467" w:rsidRDefault="00E94196" w:rsidP="000C47FF">
            <w:pPr>
              <w:ind w:firstLine="0"/>
              <w:rPr>
                <w:i/>
                <w:iCs/>
              </w:rPr>
            </w:pPr>
            <w:r w:rsidRPr="00F97467">
              <w:rPr>
                <w:i/>
                <w:iCs/>
              </w:rPr>
              <w:t>Nr.</w:t>
            </w:r>
            <w:r>
              <w:rPr>
                <w:i/>
                <w:iCs/>
              </w:rPr>
              <w:t xml:space="preserve"> </w:t>
            </w:r>
            <w:r w:rsidRPr="00CE2118">
              <w:rPr>
                <w:i/>
                <w:iCs/>
              </w:rPr>
              <w:t>03-03/86/1445</w:t>
            </w:r>
            <w:r>
              <w:rPr>
                <w:i/>
                <w:iCs/>
              </w:rPr>
              <w:t xml:space="preserve"> </w:t>
            </w:r>
            <w:r w:rsidRPr="00A3575D">
              <w:rPr>
                <w:i/>
                <w:iCs/>
              </w:rPr>
              <w:t xml:space="preserve">din </w:t>
            </w:r>
            <w:r>
              <w:rPr>
                <w:i/>
                <w:iCs/>
              </w:rPr>
              <w:t>11</w:t>
            </w:r>
            <w:r w:rsidRPr="00A3575D">
              <w:rPr>
                <w:i/>
                <w:iCs/>
              </w:rPr>
              <w:t xml:space="preserve"> </w:t>
            </w:r>
            <w:r>
              <w:rPr>
                <w:i/>
                <w:iCs/>
              </w:rPr>
              <w:t>septembrie</w:t>
            </w:r>
            <w:r w:rsidRPr="00A3575D">
              <w:rPr>
                <w:i/>
                <w:iCs/>
              </w:rPr>
              <w:t xml:space="preserve"> 2026</w:t>
            </w:r>
          </w:p>
        </w:tc>
        <w:tc>
          <w:tcPr>
            <w:tcW w:w="1263" w:type="dxa"/>
            <w:tcBorders>
              <w:bottom w:val="single" w:sz="4" w:space="0" w:color="auto"/>
            </w:tcBorders>
            <w:tcMar>
              <w:top w:w="0" w:type="dxa"/>
              <w:left w:w="108" w:type="dxa"/>
              <w:bottom w:w="0" w:type="dxa"/>
              <w:right w:w="108" w:type="dxa"/>
            </w:tcMar>
          </w:tcPr>
          <w:p w14:paraId="10CF28D6" w14:textId="77777777" w:rsidR="00E94196" w:rsidRPr="00141996" w:rsidRDefault="00E94196" w:rsidP="000C47FF">
            <w:pPr>
              <w:pStyle w:val="ListParagraph"/>
              <w:numPr>
                <w:ilvl w:val="0"/>
                <w:numId w:val="1"/>
              </w:numPr>
              <w:ind w:right="76"/>
              <w:jc w:val="center"/>
            </w:pPr>
          </w:p>
        </w:tc>
        <w:tc>
          <w:tcPr>
            <w:tcW w:w="6132" w:type="dxa"/>
            <w:tcBorders>
              <w:bottom w:val="single" w:sz="4" w:space="0" w:color="auto"/>
            </w:tcBorders>
            <w:tcMar>
              <w:top w:w="0" w:type="dxa"/>
              <w:left w:w="108" w:type="dxa"/>
              <w:bottom w:w="0" w:type="dxa"/>
              <w:right w:w="108" w:type="dxa"/>
            </w:tcMar>
          </w:tcPr>
          <w:p w14:paraId="765E49EB" w14:textId="575643BD" w:rsidR="00E94196" w:rsidRPr="001B2EEA" w:rsidRDefault="00E94196" w:rsidP="000C47FF">
            <w:pPr>
              <w:ind w:firstLine="0"/>
              <w:rPr>
                <w:lang w:val="en-US"/>
              </w:rPr>
            </w:pPr>
            <w:r w:rsidRPr="001B2EEA">
              <w:t>Se recomandă revizuirea Capitolului VII „Finanțare”, în vederea concentrării prevederilor asupra aspectelor relevante pentru planificarea și finanțarea Programului și evitării dublării prevederilor deja reglementate prin Legea nr. 149/2025 cu privire la cooperarea internațională pentru dezvoltare și asistență umanitară. Spre exemplu, se propune excluderea alin. 5, întrucât conținutul acestuia este deja reglementat prin Legea nr. 149/2025, precum și a alin. 7 de după tabel, care conține informații irelevante.</w:t>
            </w:r>
          </w:p>
        </w:tc>
        <w:tc>
          <w:tcPr>
            <w:tcW w:w="5352" w:type="dxa"/>
            <w:tcBorders>
              <w:bottom w:val="single" w:sz="4" w:space="0" w:color="auto"/>
            </w:tcBorders>
            <w:tcMar>
              <w:top w:w="0" w:type="dxa"/>
              <w:left w:w="108" w:type="dxa"/>
              <w:bottom w:w="0" w:type="dxa"/>
              <w:right w:w="108" w:type="dxa"/>
            </w:tcMar>
          </w:tcPr>
          <w:p w14:paraId="7AE26578" w14:textId="77777777" w:rsidR="00E94196" w:rsidRPr="00AA5610" w:rsidRDefault="00E94196" w:rsidP="000C47FF">
            <w:pPr>
              <w:ind w:firstLine="0"/>
              <w:rPr>
                <w:b/>
                <w:bCs/>
                <w:lang w:val="ro-MD"/>
              </w:rPr>
            </w:pPr>
            <w:r w:rsidRPr="00AA5610">
              <w:rPr>
                <w:b/>
                <w:bCs/>
              </w:rPr>
              <w:t>Se accept</w:t>
            </w:r>
            <w:r w:rsidRPr="00AA5610">
              <w:rPr>
                <w:b/>
                <w:bCs/>
                <w:lang w:val="ro-MD"/>
              </w:rPr>
              <w:t>ă.</w:t>
            </w:r>
          </w:p>
          <w:p w14:paraId="1A46B4B5" w14:textId="709EB73F" w:rsidR="00E94196" w:rsidRPr="00AB51DA" w:rsidRDefault="00E94196" w:rsidP="000C47FF">
            <w:pPr>
              <w:ind w:firstLine="0"/>
            </w:pPr>
            <w:r w:rsidRPr="00AB51DA">
              <w:t>Capitolul VII „Finanțare” a fost revizuit prin excluderea prevederilor care dublează cadrul normativ existent și a informațiilor care nu sunt relevante pentru planificarea financiară a Programului. Au fost menținute prevederile privind estimarea multianuală, limitele alocațiilor bugetare și caracterul indicativ al proiecțiilor financiare. Proiectul Programului a fost ajustat.</w:t>
            </w:r>
          </w:p>
        </w:tc>
      </w:tr>
      <w:tr w:rsidR="00E94196" w:rsidRPr="00F97467" w14:paraId="2DD4E0A7" w14:textId="77777777" w:rsidTr="007209BD">
        <w:trPr>
          <w:trHeight w:val="194"/>
        </w:trPr>
        <w:tc>
          <w:tcPr>
            <w:tcW w:w="2103" w:type="dxa"/>
            <w:vMerge/>
            <w:tcMar>
              <w:top w:w="0" w:type="dxa"/>
              <w:left w:w="108" w:type="dxa"/>
              <w:bottom w:w="0" w:type="dxa"/>
              <w:right w:w="108" w:type="dxa"/>
            </w:tcMar>
          </w:tcPr>
          <w:p w14:paraId="4D1EAE71" w14:textId="77777777" w:rsidR="00E94196" w:rsidRPr="00F97467" w:rsidRDefault="00E94196" w:rsidP="000C47FF">
            <w:pPr>
              <w:ind w:firstLine="0"/>
            </w:pPr>
          </w:p>
        </w:tc>
        <w:tc>
          <w:tcPr>
            <w:tcW w:w="1263" w:type="dxa"/>
            <w:tcBorders>
              <w:bottom w:val="single" w:sz="4" w:space="0" w:color="auto"/>
            </w:tcBorders>
            <w:tcMar>
              <w:top w:w="0" w:type="dxa"/>
              <w:left w:w="108" w:type="dxa"/>
              <w:bottom w:w="0" w:type="dxa"/>
              <w:right w:w="108" w:type="dxa"/>
            </w:tcMar>
          </w:tcPr>
          <w:p w14:paraId="2D17148C" w14:textId="77777777" w:rsidR="00E94196" w:rsidRPr="00141996" w:rsidRDefault="00E94196" w:rsidP="000C47FF">
            <w:pPr>
              <w:pStyle w:val="ListParagraph"/>
              <w:numPr>
                <w:ilvl w:val="0"/>
                <w:numId w:val="1"/>
              </w:numPr>
              <w:ind w:right="76"/>
              <w:jc w:val="center"/>
            </w:pPr>
          </w:p>
        </w:tc>
        <w:tc>
          <w:tcPr>
            <w:tcW w:w="6132" w:type="dxa"/>
            <w:tcBorders>
              <w:bottom w:val="single" w:sz="4" w:space="0" w:color="auto"/>
            </w:tcBorders>
            <w:tcMar>
              <w:top w:w="0" w:type="dxa"/>
              <w:left w:w="108" w:type="dxa"/>
              <w:bottom w:w="0" w:type="dxa"/>
              <w:right w:w="108" w:type="dxa"/>
            </w:tcMar>
          </w:tcPr>
          <w:p w14:paraId="697BFD1F" w14:textId="430F4D2A" w:rsidR="00E94196" w:rsidRPr="001B2EEA" w:rsidRDefault="00E94196" w:rsidP="000C47FF">
            <w:pPr>
              <w:ind w:firstLine="0"/>
            </w:pPr>
            <w:r w:rsidRPr="001B2EEA">
              <w:t>Se consideră necesară indicarea costurilor estimative pentru perioada 2027–2030, dezagregate separat pentru „Cooperare pentru dezvoltare (implementare directă și indirectă)” și „Asistență umanitară”.</w:t>
            </w:r>
          </w:p>
        </w:tc>
        <w:tc>
          <w:tcPr>
            <w:tcW w:w="5352" w:type="dxa"/>
            <w:tcBorders>
              <w:bottom w:val="single" w:sz="4" w:space="0" w:color="auto"/>
            </w:tcBorders>
            <w:tcMar>
              <w:top w:w="0" w:type="dxa"/>
              <w:left w:w="108" w:type="dxa"/>
              <w:bottom w:w="0" w:type="dxa"/>
              <w:right w:w="108" w:type="dxa"/>
            </w:tcMar>
          </w:tcPr>
          <w:p w14:paraId="7BC638AF" w14:textId="77777777" w:rsidR="00E94196" w:rsidRPr="00AA5610" w:rsidRDefault="00E94196" w:rsidP="000C47FF">
            <w:pPr>
              <w:ind w:firstLine="0"/>
              <w:rPr>
                <w:b/>
                <w:bCs/>
                <w:lang w:val="en-US"/>
              </w:rPr>
            </w:pPr>
            <w:r w:rsidRPr="00AA5610">
              <w:rPr>
                <w:b/>
                <w:bCs/>
                <w:lang w:val="en-US"/>
              </w:rPr>
              <w:t xml:space="preserve">Nu se </w:t>
            </w:r>
            <w:proofErr w:type="spellStart"/>
            <w:r w:rsidRPr="00AA5610">
              <w:rPr>
                <w:b/>
                <w:bCs/>
                <w:lang w:val="en-US"/>
              </w:rPr>
              <w:t>acceptă</w:t>
            </w:r>
            <w:proofErr w:type="spellEnd"/>
            <w:r w:rsidRPr="00AA5610">
              <w:rPr>
                <w:b/>
                <w:bCs/>
                <w:lang w:val="en-US"/>
              </w:rPr>
              <w:t>.</w:t>
            </w:r>
          </w:p>
          <w:p w14:paraId="7E798F43" w14:textId="77777777" w:rsidR="00E94196" w:rsidRPr="001B2EEA" w:rsidRDefault="00E94196" w:rsidP="000C47FF">
            <w:pPr>
              <w:ind w:firstLine="0"/>
              <w:rPr>
                <w:lang w:val="it-IT"/>
              </w:rPr>
            </w:pPr>
            <w:r w:rsidRPr="001B2EEA">
              <w:rPr>
                <w:lang w:val="en-US"/>
              </w:rPr>
              <w:t xml:space="preserve">Art. 10 </w:t>
            </w:r>
            <w:proofErr w:type="spellStart"/>
            <w:r w:rsidRPr="001B2EEA">
              <w:rPr>
                <w:lang w:val="en-US"/>
              </w:rPr>
              <w:t>alin</w:t>
            </w:r>
            <w:proofErr w:type="spellEnd"/>
            <w:r w:rsidRPr="001B2EEA">
              <w:rPr>
                <w:lang w:val="en-US"/>
              </w:rPr>
              <w:t xml:space="preserve">. </w:t>
            </w:r>
            <w:r w:rsidRPr="001B2EEA">
              <w:rPr>
                <w:lang w:val="it-IT"/>
              </w:rPr>
              <w:t>(2) din Legea nr. 149/2025 prevede includerea în Program a unei estimări multianuale a mijloacelor financiare alocate din bugetul de stat, în limita cheltuielilor prevăzute în acest scop în cadrul bugetar pe termen mediu, fără a impune dezagregarea estimărilor pe cele două componente.</w:t>
            </w:r>
          </w:p>
          <w:p w14:paraId="187A0556" w14:textId="73B429CD" w:rsidR="00E94196" w:rsidRPr="001B2EEA" w:rsidRDefault="00E94196" w:rsidP="000C47FF">
            <w:pPr>
              <w:ind w:firstLine="0"/>
              <w:rPr>
                <w:lang w:val="it-IT"/>
              </w:rPr>
            </w:pPr>
            <w:r w:rsidRPr="001B2EEA">
              <w:rPr>
                <w:lang w:val="it-IT"/>
              </w:rPr>
              <w:t xml:space="preserve">Estimările disponibile pentru perioada 2027–2030 sunt stabilite global pentru activitățile CIDAU și nu conțin o repartizare bugetară validată separat între cooperarea pentru dezvoltare și asistența umanitară. Totodată, componenta de asistență umanitară reprezintă, potrivit Legii nr. 149/2025, o cotă din mijloacele financiare alocate anual Ministerului Afacerilor Externe, iar cuantumul concret se determină în cadrul planificării bugetare </w:t>
            </w:r>
            <w:r>
              <w:rPr>
                <w:lang w:val="it-IT"/>
              </w:rPr>
              <w:t xml:space="preserve">aferente </w:t>
            </w:r>
            <w:r w:rsidRPr="001B2EEA">
              <w:rPr>
                <w:lang w:val="it-IT"/>
              </w:rPr>
              <w:t>Planului anual CIDAU.</w:t>
            </w:r>
          </w:p>
          <w:p w14:paraId="54AA8C4A" w14:textId="26CB195B" w:rsidR="00E94196" w:rsidRPr="001B2EEA" w:rsidRDefault="00E94196" w:rsidP="000C47FF">
            <w:pPr>
              <w:ind w:firstLine="0"/>
              <w:rPr>
                <w:lang w:val="it-IT"/>
              </w:rPr>
            </w:pPr>
            <w:r w:rsidRPr="001B2EEA">
              <w:rPr>
                <w:lang w:val="it-IT"/>
              </w:rPr>
              <w:t>Introducerea în Program a unor valori distincte pentru anii 2027–2030, în lipsa unor limite bugetare aprobate sau estimate distinct pe componente, ar avea un caracter nefundamentat. Tabelul va păstra estimarea multianuală g</w:t>
            </w:r>
            <w:r>
              <w:rPr>
                <w:lang w:val="it-IT"/>
              </w:rPr>
              <w:t>eneral</w:t>
            </w:r>
            <w:r>
              <w:rPr>
                <w:lang w:val="ro-MD"/>
              </w:rPr>
              <w:t>ă</w:t>
            </w:r>
            <w:r w:rsidRPr="001B2EEA">
              <w:rPr>
                <w:lang w:val="it-IT"/>
              </w:rPr>
              <w:t xml:space="preserve"> prevăzută în cadrul bugetar.</w:t>
            </w:r>
          </w:p>
        </w:tc>
      </w:tr>
      <w:tr w:rsidR="00E94196" w:rsidRPr="00F97467" w14:paraId="28774E7C" w14:textId="77777777" w:rsidTr="007209BD">
        <w:trPr>
          <w:trHeight w:val="194"/>
        </w:trPr>
        <w:tc>
          <w:tcPr>
            <w:tcW w:w="2103" w:type="dxa"/>
            <w:vMerge/>
            <w:tcMar>
              <w:top w:w="0" w:type="dxa"/>
              <w:left w:w="108" w:type="dxa"/>
              <w:bottom w:w="0" w:type="dxa"/>
              <w:right w:w="108" w:type="dxa"/>
            </w:tcMar>
          </w:tcPr>
          <w:p w14:paraId="213F45C9" w14:textId="77777777" w:rsidR="00E94196" w:rsidRPr="00F97467" w:rsidRDefault="00E94196" w:rsidP="000C47FF">
            <w:pPr>
              <w:ind w:firstLine="0"/>
            </w:pPr>
          </w:p>
        </w:tc>
        <w:tc>
          <w:tcPr>
            <w:tcW w:w="1263" w:type="dxa"/>
            <w:tcBorders>
              <w:bottom w:val="single" w:sz="4" w:space="0" w:color="auto"/>
            </w:tcBorders>
            <w:tcMar>
              <w:top w:w="0" w:type="dxa"/>
              <w:left w:w="108" w:type="dxa"/>
              <w:bottom w:w="0" w:type="dxa"/>
              <w:right w:w="108" w:type="dxa"/>
            </w:tcMar>
          </w:tcPr>
          <w:p w14:paraId="1364FE9F" w14:textId="77777777" w:rsidR="00E94196" w:rsidRPr="00141996" w:rsidRDefault="00E94196" w:rsidP="000C47FF">
            <w:pPr>
              <w:pStyle w:val="ListParagraph"/>
              <w:numPr>
                <w:ilvl w:val="0"/>
                <w:numId w:val="1"/>
              </w:numPr>
              <w:ind w:right="76"/>
              <w:jc w:val="center"/>
            </w:pPr>
          </w:p>
        </w:tc>
        <w:tc>
          <w:tcPr>
            <w:tcW w:w="6132" w:type="dxa"/>
            <w:tcBorders>
              <w:bottom w:val="single" w:sz="4" w:space="0" w:color="auto"/>
            </w:tcBorders>
            <w:tcMar>
              <w:top w:w="0" w:type="dxa"/>
              <w:left w:w="108" w:type="dxa"/>
              <w:bottom w:w="0" w:type="dxa"/>
              <w:right w:w="108" w:type="dxa"/>
            </w:tcMar>
          </w:tcPr>
          <w:p w14:paraId="2488E1FF" w14:textId="69625634" w:rsidR="00E94196" w:rsidRPr="001B2EEA" w:rsidRDefault="00E94196" w:rsidP="000C47FF">
            <w:pPr>
              <w:spacing w:after="240"/>
              <w:ind w:firstLine="0"/>
            </w:pPr>
            <w:r w:rsidRPr="001B2EEA">
              <w:t>În ceea ce privește finanțarea măsurilor prevăzute în Program, se va menționa că aceasta se realizează din bugetul de stat, în limita alocațiilor bugetare aprobate în acest scop.</w:t>
            </w:r>
          </w:p>
        </w:tc>
        <w:tc>
          <w:tcPr>
            <w:tcW w:w="5352" w:type="dxa"/>
            <w:tcBorders>
              <w:bottom w:val="single" w:sz="4" w:space="0" w:color="auto"/>
            </w:tcBorders>
            <w:tcMar>
              <w:top w:w="0" w:type="dxa"/>
              <w:left w:w="108" w:type="dxa"/>
              <w:bottom w:w="0" w:type="dxa"/>
              <w:right w:w="108" w:type="dxa"/>
            </w:tcMar>
          </w:tcPr>
          <w:p w14:paraId="6F843D70" w14:textId="77777777" w:rsidR="00E94196" w:rsidRPr="00AA5610" w:rsidRDefault="00E94196" w:rsidP="000C47FF">
            <w:pPr>
              <w:ind w:firstLine="0"/>
              <w:rPr>
                <w:b/>
                <w:bCs/>
                <w:lang w:val="it-IT"/>
              </w:rPr>
            </w:pPr>
            <w:r w:rsidRPr="00AA5610">
              <w:rPr>
                <w:b/>
                <w:bCs/>
                <w:lang w:val="it-IT"/>
              </w:rPr>
              <w:t>Se acceptă.</w:t>
            </w:r>
          </w:p>
          <w:p w14:paraId="506B954E" w14:textId="77777777" w:rsidR="00E94196" w:rsidRPr="00FB0722" w:rsidRDefault="00E94196" w:rsidP="000C47FF">
            <w:pPr>
              <w:ind w:firstLine="0"/>
              <w:rPr>
                <w:lang w:val="it-IT"/>
              </w:rPr>
            </w:pPr>
            <w:r w:rsidRPr="00FB0722">
              <w:rPr>
                <w:lang w:val="it-IT"/>
              </w:rPr>
              <w:t>Propunerea este întemeiată, având în vedere necesitatea evitării dublării prevederilor deja reglementate prin Legea nr. 149/2025 cu privire la cooperarea internațională pentru dezvoltare și asistență umanitară și a menținerii în Capitolul VII doar a elementelor relevante pentru planificarea și finanțarea Programului.</w:t>
            </w:r>
          </w:p>
          <w:p w14:paraId="4A4BBCB5" w14:textId="77777777" w:rsidR="00E94196" w:rsidRPr="00FB0722" w:rsidRDefault="00E94196" w:rsidP="000C47FF">
            <w:pPr>
              <w:ind w:firstLine="0"/>
              <w:rPr>
                <w:lang w:val="it-IT"/>
              </w:rPr>
            </w:pPr>
            <w:r w:rsidRPr="00FB0722">
              <w:rPr>
                <w:lang w:val="it-IT"/>
              </w:rPr>
              <w:t xml:space="preserve">În acest sens, din Capitolul VII se exclud prevederile care reproduc reguli deja stabilite de cadrul normativ aplicabil, </w:t>
            </w:r>
            <w:r w:rsidRPr="00FB0722">
              <w:rPr>
                <w:lang w:val="it-IT"/>
              </w:rPr>
              <w:lastRenderedPageBreak/>
              <w:t>precum și informațiile care nu sunt necesare pentru fundamentarea financiară a Programului.</w:t>
            </w:r>
          </w:p>
          <w:p w14:paraId="569350C2" w14:textId="77777777" w:rsidR="00E94196" w:rsidRPr="00FB0722" w:rsidRDefault="00E94196" w:rsidP="000C47FF">
            <w:pPr>
              <w:ind w:firstLine="0"/>
              <w:rPr>
                <w:lang w:val="it-IT"/>
              </w:rPr>
            </w:pPr>
            <w:r w:rsidRPr="00FB0722">
              <w:rPr>
                <w:lang w:val="it-IT"/>
              </w:rPr>
              <w:t>Se mențin prevederile privind estimarea multianuală a mijloacelor financiare, finanțarea în limita alocațiilor bugetare aprobate, corelarea cu Cadrul bugetar pe termen mediu și legea anuală a bugetului de stat, precum și caracterul indicativ al proiecțiilor financiare.</w:t>
            </w:r>
          </w:p>
          <w:p w14:paraId="3252AB03" w14:textId="4BD0FFD7" w:rsidR="00E94196" w:rsidRPr="001B2EEA" w:rsidRDefault="00E94196" w:rsidP="000C47FF">
            <w:pPr>
              <w:ind w:firstLine="0"/>
              <w:rPr>
                <w:lang w:val="en-US"/>
              </w:rPr>
            </w:pPr>
            <w:proofErr w:type="spellStart"/>
            <w:r w:rsidRPr="00FB0722">
              <w:rPr>
                <w:lang w:val="en-US"/>
              </w:rPr>
              <w:t>Proiectul</w:t>
            </w:r>
            <w:proofErr w:type="spellEnd"/>
            <w:r w:rsidRPr="00FB0722">
              <w:rPr>
                <w:lang w:val="en-US"/>
              </w:rPr>
              <w:t xml:space="preserve"> </w:t>
            </w:r>
            <w:proofErr w:type="spellStart"/>
            <w:r w:rsidRPr="00FB0722">
              <w:rPr>
                <w:lang w:val="en-US"/>
              </w:rPr>
              <w:t>Programului</w:t>
            </w:r>
            <w:proofErr w:type="spellEnd"/>
            <w:r w:rsidRPr="00FB0722">
              <w:rPr>
                <w:lang w:val="en-US"/>
              </w:rPr>
              <w:t xml:space="preserve"> a </w:t>
            </w:r>
            <w:proofErr w:type="spellStart"/>
            <w:r w:rsidRPr="00FB0722">
              <w:rPr>
                <w:lang w:val="en-US"/>
              </w:rPr>
              <w:t>fost</w:t>
            </w:r>
            <w:proofErr w:type="spellEnd"/>
            <w:r w:rsidRPr="00FB0722">
              <w:rPr>
                <w:lang w:val="en-US"/>
              </w:rPr>
              <w:t xml:space="preserve"> </w:t>
            </w:r>
            <w:proofErr w:type="spellStart"/>
            <w:r w:rsidRPr="00FB0722">
              <w:rPr>
                <w:lang w:val="en-US"/>
              </w:rPr>
              <w:t>ajustat</w:t>
            </w:r>
            <w:proofErr w:type="spellEnd"/>
            <w:r w:rsidRPr="00FB0722">
              <w:rPr>
                <w:lang w:val="en-US"/>
              </w:rPr>
              <w:t xml:space="preserve"> </w:t>
            </w:r>
            <w:proofErr w:type="spellStart"/>
            <w:r w:rsidRPr="00FB0722">
              <w:rPr>
                <w:lang w:val="en-US"/>
              </w:rPr>
              <w:t>corespunzător</w:t>
            </w:r>
            <w:proofErr w:type="spellEnd"/>
            <w:r w:rsidRPr="00FB0722">
              <w:rPr>
                <w:lang w:val="en-US"/>
              </w:rPr>
              <w:t>.</w:t>
            </w:r>
          </w:p>
        </w:tc>
      </w:tr>
      <w:tr w:rsidR="00E94196" w:rsidRPr="00F97467" w14:paraId="6D14FFA8" w14:textId="77777777" w:rsidTr="007209BD">
        <w:trPr>
          <w:trHeight w:val="194"/>
        </w:trPr>
        <w:tc>
          <w:tcPr>
            <w:tcW w:w="2103" w:type="dxa"/>
            <w:vMerge/>
            <w:tcMar>
              <w:top w:w="0" w:type="dxa"/>
              <w:left w:w="108" w:type="dxa"/>
              <w:bottom w:w="0" w:type="dxa"/>
              <w:right w:w="108" w:type="dxa"/>
            </w:tcMar>
          </w:tcPr>
          <w:p w14:paraId="2BF4F243" w14:textId="77777777" w:rsidR="00E94196" w:rsidRPr="00F97467" w:rsidRDefault="00E94196" w:rsidP="000C47FF">
            <w:pPr>
              <w:ind w:firstLine="0"/>
            </w:pPr>
          </w:p>
        </w:tc>
        <w:tc>
          <w:tcPr>
            <w:tcW w:w="1263" w:type="dxa"/>
            <w:tcBorders>
              <w:bottom w:val="single" w:sz="4" w:space="0" w:color="auto"/>
            </w:tcBorders>
            <w:tcMar>
              <w:top w:w="0" w:type="dxa"/>
              <w:left w:w="108" w:type="dxa"/>
              <w:bottom w:w="0" w:type="dxa"/>
              <w:right w:w="108" w:type="dxa"/>
            </w:tcMar>
          </w:tcPr>
          <w:p w14:paraId="6EFEB586" w14:textId="77777777" w:rsidR="00E94196" w:rsidRPr="00141996" w:rsidRDefault="00E94196" w:rsidP="000C47FF">
            <w:pPr>
              <w:pStyle w:val="ListParagraph"/>
              <w:numPr>
                <w:ilvl w:val="0"/>
                <w:numId w:val="1"/>
              </w:numPr>
              <w:ind w:right="76"/>
              <w:jc w:val="center"/>
            </w:pPr>
          </w:p>
        </w:tc>
        <w:tc>
          <w:tcPr>
            <w:tcW w:w="6132" w:type="dxa"/>
            <w:tcBorders>
              <w:bottom w:val="single" w:sz="4" w:space="0" w:color="auto"/>
            </w:tcBorders>
            <w:tcMar>
              <w:top w:w="0" w:type="dxa"/>
              <w:left w:w="108" w:type="dxa"/>
              <w:bottom w:w="0" w:type="dxa"/>
              <w:right w:w="108" w:type="dxa"/>
            </w:tcMar>
          </w:tcPr>
          <w:p w14:paraId="3C86D6EE" w14:textId="1EA15A91" w:rsidR="00E94196" w:rsidRPr="001B2EEA" w:rsidRDefault="00E94196" w:rsidP="000C47FF">
            <w:pPr>
              <w:ind w:firstLine="0"/>
            </w:pPr>
            <w:r w:rsidRPr="001B2EEA">
              <w:t>Se va ține cont de faptul că fiecare autoritate bugetară poate identifica, după caz, resursele financiare necesare pentru implementarea unor măsuri noi prin redistribuirea alocațiilor bugetare și/sau în cadrul limitelor de cheltuieli stabilite, fără solicitarea unor resurse financiare suplimentare, în condițiile legislației în vigoare.</w:t>
            </w:r>
          </w:p>
        </w:tc>
        <w:tc>
          <w:tcPr>
            <w:tcW w:w="5352" w:type="dxa"/>
            <w:tcBorders>
              <w:bottom w:val="single" w:sz="4" w:space="0" w:color="auto"/>
            </w:tcBorders>
            <w:tcMar>
              <w:top w:w="0" w:type="dxa"/>
              <w:left w:w="108" w:type="dxa"/>
              <w:bottom w:w="0" w:type="dxa"/>
              <w:right w:w="108" w:type="dxa"/>
            </w:tcMar>
          </w:tcPr>
          <w:p w14:paraId="7E0A7EF7" w14:textId="10BF355B" w:rsidR="00E94196" w:rsidRPr="00AA5610" w:rsidRDefault="00E94196" w:rsidP="000C47FF">
            <w:pPr>
              <w:ind w:firstLine="0"/>
              <w:rPr>
                <w:b/>
                <w:bCs/>
                <w:lang w:val="it-IT"/>
              </w:rPr>
            </w:pPr>
            <w:r w:rsidRPr="00AA5610">
              <w:rPr>
                <w:b/>
                <w:bCs/>
                <w:lang w:val="it-IT"/>
              </w:rPr>
              <w:t>Se acceptă parțial.</w:t>
            </w:r>
          </w:p>
          <w:p w14:paraId="73B5C343" w14:textId="77777777" w:rsidR="00E94196" w:rsidRPr="001B2EEA" w:rsidRDefault="00E94196" w:rsidP="000C47FF">
            <w:pPr>
              <w:ind w:firstLine="0"/>
              <w:rPr>
                <w:lang w:val="it-IT"/>
              </w:rPr>
            </w:pPr>
            <w:r w:rsidRPr="001B2EEA">
              <w:rPr>
                <w:lang w:val="it-IT"/>
              </w:rPr>
              <w:t>Precizarea este compatibilă cu principiile generale ale planificării și executării bugetare. Autoritățile publice pot utiliza, în condițiile legislației finanțelor publice și în limitele competențelor și alocațiilor aprobate, mecanismele bugetare disponibile pentru finanțarea activităților care le revin.</w:t>
            </w:r>
          </w:p>
          <w:p w14:paraId="1BF04F0A" w14:textId="43102E9B" w:rsidR="00E94196" w:rsidRPr="001B2EEA" w:rsidRDefault="00E94196" w:rsidP="000C47FF">
            <w:pPr>
              <w:ind w:firstLine="0"/>
              <w:rPr>
                <w:lang w:val="it-IT"/>
              </w:rPr>
            </w:pPr>
            <w:r w:rsidRPr="001B2EEA">
              <w:rPr>
                <w:lang w:val="it-IT"/>
              </w:rPr>
              <w:t>Totodată, această regulă are caracter general de executare bugetară și nu necesită reproducerea sa în Program. Introducerea unei prevederi distincte ar dubla cadrul normativ bugetar, contrar recomandării Ministerului Finanțelor de concentrare a Capitolului VII asupra elementelor strict necesare Programului. Proiectul Programului nu necesită modificare</w:t>
            </w:r>
            <w:r>
              <w:rPr>
                <w:lang w:val="it-IT"/>
              </w:rPr>
              <w:t>.</w:t>
            </w:r>
          </w:p>
        </w:tc>
      </w:tr>
      <w:tr w:rsidR="00F97467" w:rsidRPr="00F97467" w14:paraId="4E5AABB9" w14:textId="77777777" w:rsidTr="007209BD">
        <w:trPr>
          <w:trHeight w:val="300"/>
        </w:trPr>
        <w:tc>
          <w:tcPr>
            <w:tcW w:w="2103" w:type="dxa"/>
            <w:tcMar>
              <w:top w:w="0" w:type="dxa"/>
              <w:left w:w="108" w:type="dxa"/>
              <w:bottom w:w="0" w:type="dxa"/>
              <w:right w:w="108" w:type="dxa"/>
            </w:tcMar>
          </w:tcPr>
          <w:p w14:paraId="3613AE03" w14:textId="1EADBF25" w:rsidR="001E0A5E" w:rsidRPr="004E5790" w:rsidRDefault="007C3AFE" w:rsidP="004E5790">
            <w:pPr>
              <w:pStyle w:val="CharChar"/>
              <w:spacing w:after="0" w:line="240" w:lineRule="auto"/>
              <w:rPr>
                <w:rFonts w:ascii="Times New Roman" w:eastAsia="Times New Roman" w:hAnsi="Times New Roman" w:cs="Times New Roman"/>
              </w:rPr>
            </w:pPr>
            <w:r w:rsidRPr="004E5790">
              <w:rPr>
                <w:rFonts w:ascii="Times New Roman" w:eastAsia="Times New Roman" w:hAnsi="Times New Roman" w:cs="Times New Roman"/>
              </w:rPr>
              <w:t xml:space="preserve">Serviciul de </w:t>
            </w:r>
            <w:r w:rsidR="008A43DA" w:rsidRPr="004E5790">
              <w:rPr>
                <w:rFonts w:ascii="Times New Roman" w:eastAsia="Times New Roman" w:hAnsi="Times New Roman" w:cs="Times New Roman"/>
              </w:rPr>
              <w:t>I</w:t>
            </w:r>
            <w:r w:rsidRPr="004E5790">
              <w:rPr>
                <w:rFonts w:ascii="Times New Roman" w:eastAsia="Times New Roman" w:hAnsi="Times New Roman" w:cs="Times New Roman"/>
              </w:rPr>
              <w:t xml:space="preserve">nformații și </w:t>
            </w:r>
            <w:r w:rsidR="008A43DA" w:rsidRPr="004E5790">
              <w:rPr>
                <w:rFonts w:ascii="Times New Roman" w:eastAsia="Times New Roman" w:hAnsi="Times New Roman" w:cs="Times New Roman"/>
              </w:rPr>
              <w:t>S</w:t>
            </w:r>
            <w:r w:rsidRPr="004E5790">
              <w:rPr>
                <w:rFonts w:ascii="Times New Roman" w:eastAsia="Times New Roman" w:hAnsi="Times New Roman" w:cs="Times New Roman"/>
              </w:rPr>
              <w:t>ecuritate al Republicii Moldova</w:t>
            </w:r>
          </w:p>
          <w:p w14:paraId="4E28C823" w14:textId="77777777" w:rsidR="000B679B" w:rsidRDefault="000B679B" w:rsidP="000C47FF">
            <w:pPr>
              <w:ind w:firstLine="0"/>
              <w:rPr>
                <w:i/>
                <w:iCs/>
              </w:rPr>
            </w:pPr>
          </w:p>
          <w:p w14:paraId="4A2413C4" w14:textId="49258260" w:rsidR="00A735CF" w:rsidRPr="00F97467" w:rsidRDefault="00A735CF" w:rsidP="000C47FF">
            <w:pPr>
              <w:ind w:firstLine="0"/>
              <w:rPr>
                <w:i/>
                <w:iCs/>
              </w:rPr>
            </w:pPr>
            <w:r w:rsidRPr="00F97467">
              <w:rPr>
                <w:i/>
                <w:iCs/>
              </w:rPr>
              <w:t xml:space="preserve">Nr. </w:t>
            </w:r>
            <w:r w:rsidR="00F1358C">
              <w:rPr>
                <w:i/>
                <w:iCs/>
              </w:rPr>
              <w:t>IE/8829 din 01</w:t>
            </w:r>
            <w:r w:rsidR="000C3043">
              <w:rPr>
                <w:i/>
                <w:iCs/>
              </w:rPr>
              <w:t xml:space="preserve"> septembrie </w:t>
            </w:r>
            <w:r w:rsidR="00F1358C">
              <w:rPr>
                <w:i/>
                <w:iCs/>
              </w:rPr>
              <w:t>2026</w:t>
            </w:r>
          </w:p>
        </w:tc>
        <w:tc>
          <w:tcPr>
            <w:tcW w:w="1263" w:type="dxa"/>
            <w:tcMar>
              <w:top w:w="0" w:type="dxa"/>
              <w:left w:w="108" w:type="dxa"/>
              <w:bottom w:w="0" w:type="dxa"/>
              <w:right w:w="108" w:type="dxa"/>
            </w:tcMar>
          </w:tcPr>
          <w:p w14:paraId="651722F6" w14:textId="77777777" w:rsidR="00BC3751" w:rsidRPr="00141996" w:rsidRDefault="00BC3751" w:rsidP="000C47FF">
            <w:pPr>
              <w:pStyle w:val="ListParagraph"/>
              <w:numPr>
                <w:ilvl w:val="0"/>
                <w:numId w:val="1"/>
              </w:numPr>
              <w:ind w:right="76"/>
              <w:jc w:val="center"/>
            </w:pPr>
          </w:p>
        </w:tc>
        <w:tc>
          <w:tcPr>
            <w:tcW w:w="6132" w:type="dxa"/>
            <w:tcMar>
              <w:top w:w="0" w:type="dxa"/>
              <w:left w:w="108" w:type="dxa"/>
              <w:bottom w:w="0" w:type="dxa"/>
              <w:right w:w="108" w:type="dxa"/>
            </w:tcMar>
          </w:tcPr>
          <w:p w14:paraId="43A532A0" w14:textId="387CFD56" w:rsidR="00BC3751" w:rsidRPr="001B2EEA" w:rsidRDefault="00F1358C" w:rsidP="000C47FF">
            <w:pPr>
              <w:ind w:firstLine="0"/>
            </w:pPr>
            <w:r w:rsidRPr="001B2EEA">
              <w:t>În limita competenței funcționale</w:t>
            </w:r>
            <w:r w:rsidR="0068229A" w:rsidRPr="001B2EEA">
              <w:t xml:space="preserve"> </w:t>
            </w:r>
            <w:r w:rsidR="007F222B" w:rsidRPr="001B2EEA">
              <w:t>comunică lipsa obiecțiilor și a propunerilor.</w:t>
            </w:r>
          </w:p>
        </w:tc>
        <w:tc>
          <w:tcPr>
            <w:tcW w:w="5352" w:type="dxa"/>
            <w:tcMar>
              <w:top w:w="0" w:type="dxa"/>
              <w:left w:w="108" w:type="dxa"/>
              <w:bottom w:w="0" w:type="dxa"/>
              <w:right w:w="108" w:type="dxa"/>
            </w:tcMar>
          </w:tcPr>
          <w:p w14:paraId="3393F63F" w14:textId="66178D9C" w:rsidR="00BC3751" w:rsidRPr="001B2EEA" w:rsidRDefault="007F222B" w:rsidP="000C47FF">
            <w:pPr>
              <w:ind w:firstLine="0"/>
            </w:pPr>
            <w:r w:rsidRPr="00AA5610">
              <w:rPr>
                <w:b/>
                <w:bCs/>
              </w:rPr>
              <w:t>Se acceptă</w:t>
            </w:r>
            <w:r w:rsidR="00AA5610">
              <w:rPr>
                <w:b/>
                <w:bCs/>
              </w:rPr>
              <w:t>.</w:t>
            </w:r>
          </w:p>
        </w:tc>
      </w:tr>
      <w:tr w:rsidR="00F97467" w:rsidRPr="00F97467" w14:paraId="22E2A57A" w14:textId="77777777" w:rsidTr="007209BD">
        <w:trPr>
          <w:trHeight w:val="300"/>
        </w:trPr>
        <w:tc>
          <w:tcPr>
            <w:tcW w:w="2103" w:type="dxa"/>
            <w:tcMar>
              <w:top w:w="0" w:type="dxa"/>
              <w:left w:w="108" w:type="dxa"/>
              <w:bottom w:w="0" w:type="dxa"/>
              <w:right w:w="108" w:type="dxa"/>
            </w:tcMar>
          </w:tcPr>
          <w:p w14:paraId="3E58DBBB" w14:textId="77777777" w:rsidR="004D2786" w:rsidRPr="00F97467" w:rsidRDefault="002A74A3" w:rsidP="000C47FF">
            <w:pPr>
              <w:ind w:firstLine="0"/>
            </w:pPr>
            <w:r w:rsidRPr="00F97467">
              <w:t>Ministerul Mediului</w:t>
            </w:r>
          </w:p>
          <w:p w14:paraId="1ADBF4C6" w14:textId="77777777" w:rsidR="000B679B" w:rsidRDefault="000B679B" w:rsidP="000C47FF">
            <w:pPr>
              <w:ind w:firstLine="0"/>
              <w:rPr>
                <w:i/>
                <w:iCs/>
              </w:rPr>
            </w:pPr>
          </w:p>
          <w:p w14:paraId="52637916" w14:textId="32084A17" w:rsidR="00EB7EA8" w:rsidRDefault="001B7703" w:rsidP="000C47FF">
            <w:pPr>
              <w:ind w:firstLine="0"/>
              <w:rPr>
                <w:i/>
                <w:iCs/>
              </w:rPr>
            </w:pPr>
            <w:r w:rsidRPr="00F97467">
              <w:rPr>
                <w:i/>
                <w:iCs/>
              </w:rPr>
              <w:t>Nr.</w:t>
            </w:r>
            <w:r w:rsidR="0068229A" w:rsidRPr="0068229A">
              <w:rPr>
                <w:i/>
                <w:iCs/>
              </w:rPr>
              <w:t xml:space="preserve"> 02/1-05/2839</w:t>
            </w:r>
            <w:r w:rsidR="0068229A">
              <w:rPr>
                <w:i/>
                <w:iCs/>
              </w:rPr>
              <w:t xml:space="preserve"> din 24</w:t>
            </w:r>
            <w:r w:rsidR="000C3043">
              <w:rPr>
                <w:i/>
                <w:iCs/>
              </w:rPr>
              <w:t xml:space="preserve"> august </w:t>
            </w:r>
            <w:r w:rsidR="0068229A">
              <w:rPr>
                <w:i/>
                <w:iCs/>
              </w:rPr>
              <w:t xml:space="preserve">2026 </w:t>
            </w:r>
          </w:p>
          <w:p w14:paraId="183E8D08" w14:textId="5E11B44E" w:rsidR="0068229A" w:rsidRPr="0068229A" w:rsidRDefault="0068229A" w:rsidP="000C47FF">
            <w:pPr>
              <w:ind w:firstLine="0"/>
            </w:pPr>
          </w:p>
        </w:tc>
        <w:tc>
          <w:tcPr>
            <w:tcW w:w="1263" w:type="dxa"/>
            <w:tcMar>
              <w:top w:w="0" w:type="dxa"/>
              <w:left w:w="108" w:type="dxa"/>
              <w:bottom w:w="0" w:type="dxa"/>
              <w:right w:w="108" w:type="dxa"/>
            </w:tcMar>
          </w:tcPr>
          <w:p w14:paraId="32B52FF1" w14:textId="77777777" w:rsidR="004D2786" w:rsidRPr="00141996" w:rsidRDefault="004D2786" w:rsidP="000C47FF">
            <w:pPr>
              <w:pStyle w:val="ListParagraph"/>
              <w:numPr>
                <w:ilvl w:val="0"/>
                <w:numId w:val="1"/>
              </w:numPr>
              <w:ind w:right="76"/>
              <w:jc w:val="center"/>
            </w:pPr>
          </w:p>
        </w:tc>
        <w:tc>
          <w:tcPr>
            <w:tcW w:w="6132" w:type="dxa"/>
            <w:tcMar>
              <w:top w:w="0" w:type="dxa"/>
              <w:left w:w="108" w:type="dxa"/>
              <w:bottom w:w="0" w:type="dxa"/>
              <w:right w:w="108" w:type="dxa"/>
            </w:tcMar>
          </w:tcPr>
          <w:p w14:paraId="6BFD07B1" w14:textId="4E2550C6" w:rsidR="004D2786" w:rsidRPr="001B2EEA" w:rsidRDefault="006B7B49" w:rsidP="000C47FF">
            <w:pPr>
              <w:ind w:firstLine="0"/>
            </w:pPr>
            <w:r w:rsidRPr="001B2EEA">
              <w:t>În limitele competenței funcționale, comunică susținerea acestuia fără propuneri și obiecții.</w:t>
            </w:r>
          </w:p>
        </w:tc>
        <w:tc>
          <w:tcPr>
            <w:tcW w:w="5352" w:type="dxa"/>
            <w:tcMar>
              <w:top w:w="0" w:type="dxa"/>
              <w:left w:w="108" w:type="dxa"/>
              <w:bottom w:w="0" w:type="dxa"/>
              <w:right w:w="108" w:type="dxa"/>
            </w:tcMar>
          </w:tcPr>
          <w:p w14:paraId="651CF4A7" w14:textId="5D8C9960" w:rsidR="004D2786" w:rsidRPr="00AA5610" w:rsidRDefault="006B7B49" w:rsidP="000C47FF">
            <w:pPr>
              <w:ind w:firstLine="0"/>
              <w:rPr>
                <w:b/>
                <w:bCs/>
              </w:rPr>
            </w:pPr>
            <w:r w:rsidRPr="00AA5610">
              <w:rPr>
                <w:b/>
                <w:bCs/>
              </w:rPr>
              <w:t>Se acceptă</w:t>
            </w:r>
            <w:r w:rsidR="00AA5610">
              <w:rPr>
                <w:b/>
                <w:bCs/>
              </w:rPr>
              <w:t>.</w:t>
            </w:r>
          </w:p>
        </w:tc>
      </w:tr>
      <w:tr w:rsidR="00F97467" w:rsidRPr="00F97467" w14:paraId="3AB68D12" w14:textId="77777777" w:rsidTr="007209BD">
        <w:trPr>
          <w:trHeight w:val="2990"/>
        </w:trPr>
        <w:tc>
          <w:tcPr>
            <w:tcW w:w="2103" w:type="dxa"/>
            <w:tcMar>
              <w:top w:w="0" w:type="dxa"/>
              <w:left w:w="108" w:type="dxa"/>
              <w:bottom w:w="0" w:type="dxa"/>
              <w:right w:w="108" w:type="dxa"/>
            </w:tcMar>
          </w:tcPr>
          <w:p w14:paraId="7747222B" w14:textId="77777777" w:rsidR="009675FD" w:rsidRPr="00F97467" w:rsidRDefault="009675FD" w:rsidP="000C47FF">
            <w:pPr>
              <w:ind w:firstLine="0"/>
            </w:pPr>
            <w:r w:rsidRPr="00F97467">
              <w:lastRenderedPageBreak/>
              <w:t>Ministerul Sănătății</w:t>
            </w:r>
          </w:p>
          <w:p w14:paraId="33C06659" w14:textId="77777777" w:rsidR="000B679B" w:rsidRDefault="000B679B" w:rsidP="000C47FF">
            <w:pPr>
              <w:ind w:firstLine="0"/>
              <w:rPr>
                <w:i/>
                <w:iCs/>
              </w:rPr>
            </w:pPr>
          </w:p>
          <w:p w14:paraId="74D12192" w14:textId="325E33E4" w:rsidR="009675FD" w:rsidRPr="00F97467" w:rsidRDefault="009675FD" w:rsidP="000C47FF">
            <w:pPr>
              <w:ind w:firstLine="0"/>
              <w:rPr>
                <w:i/>
                <w:iCs/>
              </w:rPr>
            </w:pPr>
            <w:r w:rsidRPr="00F97467">
              <w:rPr>
                <w:i/>
                <w:iCs/>
              </w:rPr>
              <w:t xml:space="preserve">Nr. </w:t>
            </w:r>
            <w:r w:rsidR="004575EF">
              <w:rPr>
                <w:i/>
                <w:iCs/>
              </w:rPr>
              <w:t>08/ 3012 din 21</w:t>
            </w:r>
            <w:r w:rsidR="000C3043">
              <w:rPr>
                <w:i/>
                <w:iCs/>
              </w:rPr>
              <w:t xml:space="preserve"> august </w:t>
            </w:r>
            <w:r w:rsidR="004575EF">
              <w:rPr>
                <w:i/>
                <w:iCs/>
              </w:rPr>
              <w:t>2026</w:t>
            </w:r>
          </w:p>
        </w:tc>
        <w:tc>
          <w:tcPr>
            <w:tcW w:w="1263" w:type="dxa"/>
            <w:tcMar>
              <w:top w:w="0" w:type="dxa"/>
              <w:left w:w="108" w:type="dxa"/>
              <w:bottom w:w="0" w:type="dxa"/>
              <w:right w:w="108" w:type="dxa"/>
            </w:tcMar>
          </w:tcPr>
          <w:p w14:paraId="1601D28E" w14:textId="77777777" w:rsidR="009675FD" w:rsidRPr="00141996" w:rsidRDefault="009675FD" w:rsidP="000C47FF">
            <w:pPr>
              <w:pStyle w:val="ListParagraph"/>
              <w:numPr>
                <w:ilvl w:val="0"/>
                <w:numId w:val="1"/>
              </w:numPr>
              <w:ind w:right="76"/>
              <w:jc w:val="center"/>
            </w:pPr>
          </w:p>
        </w:tc>
        <w:tc>
          <w:tcPr>
            <w:tcW w:w="6132" w:type="dxa"/>
            <w:tcMar>
              <w:top w:w="0" w:type="dxa"/>
              <w:left w:w="108" w:type="dxa"/>
              <w:bottom w:w="0" w:type="dxa"/>
              <w:right w:w="108" w:type="dxa"/>
            </w:tcMar>
          </w:tcPr>
          <w:p w14:paraId="5EF75672" w14:textId="32A4AE07" w:rsidR="00F10D3E" w:rsidRPr="00F10D3E" w:rsidRDefault="009333FE" w:rsidP="00F10D3E">
            <w:pPr>
              <w:ind w:firstLine="0"/>
            </w:pPr>
            <w:r w:rsidRPr="001B2EEA">
              <w:t>Î</w:t>
            </w:r>
            <w:r w:rsidR="006441E0" w:rsidRPr="001B2EEA">
              <w:t>n limita competen</w:t>
            </w:r>
            <w:r w:rsidRPr="001B2EEA">
              <w:t>ț</w:t>
            </w:r>
            <w:r w:rsidR="006441E0" w:rsidRPr="001B2EEA">
              <w:t>elor funcționale, î</w:t>
            </w:r>
            <w:r w:rsidR="00AB1CC1" w:rsidRPr="001B2EEA">
              <w:t>și exprimă lipsa de obiecții și propuneri</w:t>
            </w:r>
            <w:r w:rsidR="006441E0" w:rsidRPr="001B2EEA">
              <w:t>.</w:t>
            </w:r>
          </w:p>
        </w:tc>
        <w:tc>
          <w:tcPr>
            <w:tcW w:w="5352" w:type="dxa"/>
            <w:tcMar>
              <w:top w:w="0" w:type="dxa"/>
              <w:left w:w="108" w:type="dxa"/>
              <w:bottom w:w="0" w:type="dxa"/>
              <w:right w:w="108" w:type="dxa"/>
            </w:tcMar>
          </w:tcPr>
          <w:p w14:paraId="51BC2A7B" w14:textId="31A349B4" w:rsidR="00A72E7D" w:rsidRPr="00AA5610" w:rsidRDefault="00AB1CC1" w:rsidP="000C47FF">
            <w:pPr>
              <w:ind w:firstLine="0"/>
              <w:rPr>
                <w:b/>
                <w:bCs/>
              </w:rPr>
            </w:pPr>
            <w:r w:rsidRPr="00AA5610">
              <w:rPr>
                <w:b/>
                <w:bCs/>
              </w:rPr>
              <w:t xml:space="preserve">Se acceptă. </w:t>
            </w:r>
          </w:p>
        </w:tc>
      </w:tr>
      <w:tr w:rsidR="00F97467" w:rsidRPr="00F97467" w14:paraId="4B3B1317" w14:textId="77777777" w:rsidTr="007209BD">
        <w:trPr>
          <w:trHeight w:val="300"/>
        </w:trPr>
        <w:tc>
          <w:tcPr>
            <w:tcW w:w="2103" w:type="dxa"/>
            <w:vMerge w:val="restart"/>
            <w:tcMar>
              <w:top w:w="0" w:type="dxa"/>
              <w:left w:w="108" w:type="dxa"/>
              <w:bottom w:w="0" w:type="dxa"/>
              <w:right w:w="108" w:type="dxa"/>
            </w:tcMar>
          </w:tcPr>
          <w:p w14:paraId="37232526" w14:textId="77777777" w:rsidR="00560C1D" w:rsidRPr="00F97467" w:rsidRDefault="00560C1D" w:rsidP="000C47FF">
            <w:pPr>
              <w:ind w:firstLine="0"/>
            </w:pPr>
            <w:r w:rsidRPr="00F97467">
              <w:t>Ministerul Educației și Cercetării</w:t>
            </w:r>
          </w:p>
          <w:p w14:paraId="62EA6539" w14:textId="77777777" w:rsidR="000B679B" w:rsidRDefault="000B679B" w:rsidP="000C47FF">
            <w:pPr>
              <w:ind w:firstLine="0"/>
              <w:rPr>
                <w:i/>
                <w:iCs/>
              </w:rPr>
            </w:pPr>
          </w:p>
          <w:p w14:paraId="7A3A9F78" w14:textId="66FBBF65" w:rsidR="00122900" w:rsidRPr="00F97467" w:rsidRDefault="00122900" w:rsidP="000C47FF">
            <w:pPr>
              <w:ind w:firstLine="0"/>
              <w:rPr>
                <w:i/>
                <w:iCs/>
              </w:rPr>
            </w:pPr>
            <w:r w:rsidRPr="00F97467">
              <w:rPr>
                <w:i/>
                <w:iCs/>
              </w:rPr>
              <w:t>Nr.</w:t>
            </w:r>
            <w:r w:rsidR="002D7E68">
              <w:rPr>
                <w:i/>
                <w:iCs/>
              </w:rPr>
              <w:t xml:space="preserve"> </w:t>
            </w:r>
            <w:r w:rsidR="002D7E68" w:rsidRPr="002D7E68">
              <w:rPr>
                <w:i/>
                <w:iCs/>
              </w:rPr>
              <w:t>02/498/26</w:t>
            </w:r>
            <w:r w:rsidR="002D7E68" w:rsidRPr="002D7E68">
              <w:t xml:space="preserve"> </w:t>
            </w:r>
            <w:r w:rsidR="002D7E68" w:rsidRPr="002D7E68">
              <w:rPr>
                <w:i/>
                <w:iCs/>
              </w:rPr>
              <w:t>din 7 septembrie 2026</w:t>
            </w:r>
          </w:p>
          <w:p w14:paraId="52EE91AD" w14:textId="43E648C2" w:rsidR="00E3023F" w:rsidRPr="00F97467" w:rsidRDefault="00E3023F" w:rsidP="000C47FF">
            <w:pPr>
              <w:ind w:firstLine="0"/>
              <w:rPr>
                <w:i/>
                <w:iCs/>
              </w:rPr>
            </w:pPr>
          </w:p>
        </w:tc>
        <w:tc>
          <w:tcPr>
            <w:tcW w:w="1263" w:type="dxa"/>
            <w:tcMar>
              <w:top w:w="0" w:type="dxa"/>
              <w:left w:w="108" w:type="dxa"/>
              <w:bottom w:w="0" w:type="dxa"/>
              <w:right w:w="108" w:type="dxa"/>
            </w:tcMar>
          </w:tcPr>
          <w:p w14:paraId="25576FA4" w14:textId="77777777" w:rsidR="00560C1D" w:rsidRPr="00141996" w:rsidRDefault="00560C1D" w:rsidP="000C47FF">
            <w:pPr>
              <w:pStyle w:val="ListParagraph"/>
              <w:numPr>
                <w:ilvl w:val="0"/>
                <w:numId w:val="1"/>
              </w:numPr>
              <w:ind w:right="76"/>
              <w:jc w:val="center"/>
            </w:pPr>
          </w:p>
        </w:tc>
        <w:tc>
          <w:tcPr>
            <w:tcW w:w="6132" w:type="dxa"/>
            <w:tcMar>
              <w:top w:w="0" w:type="dxa"/>
              <w:left w:w="108" w:type="dxa"/>
              <w:bottom w:w="0" w:type="dxa"/>
              <w:right w:w="108" w:type="dxa"/>
            </w:tcMar>
          </w:tcPr>
          <w:p w14:paraId="2662BF98" w14:textId="1B86EA96" w:rsidR="00560C1D" w:rsidRPr="001B2EEA" w:rsidRDefault="002A515D" w:rsidP="000C47FF">
            <w:pPr>
              <w:ind w:firstLine="0"/>
            </w:pPr>
            <w:r w:rsidRPr="001B2EEA">
              <w:t>Includerea educației, în lista avantajelor comparative ale Republicii Moldova la pct. 3.3 din Program. Punctul 3.3 enumeră domeniile în care Republica Moldova dispune de experiență relevantă, și anume reforma și transformarea instituțională, transformarea digitală și guvernarea electronică, managementul finanțelor publice, managementul frontierelor, gestionarea situațiilor de urgență și protecția civilă, fără a menționa educația. Această omisiune contravine pct. 4.2 din Program, care stabilește prioritatea tematică „Educație, formare și dezvoltarea capitalului uman", precum și pct. 3.1 din Nota de fundamentare, care include expres acest domeniu. Propunem completarea listei de la pct. 3.3 cu domeniul educației pentru asigurarea coerenței interne a documentului.</w:t>
            </w:r>
          </w:p>
        </w:tc>
        <w:tc>
          <w:tcPr>
            <w:tcW w:w="5352" w:type="dxa"/>
            <w:tcMar>
              <w:top w:w="0" w:type="dxa"/>
              <w:left w:w="108" w:type="dxa"/>
              <w:bottom w:w="0" w:type="dxa"/>
              <w:right w:w="108" w:type="dxa"/>
            </w:tcMar>
          </w:tcPr>
          <w:p w14:paraId="53052C69" w14:textId="5503914F" w:rsidR="00D02156" w:rsidRPr="00AA5610" w:rsidRDefault="00D02156" w:rsidP="000C47FF">
            <w:pPr>
              <w:ind w:firstLine="0"/>
              <w:rPr>
                <w:b/>
                <w:bCs/>
              </w:rPr>
            </w:pPr>
            <w:r w:rsidRPr="00AA5610">
              <w:rPr>
                <w:b/>
                <w:bCs/>
              </w:rPr>
              <w:t>Se acceptă</w:t>
            </w:r>
            <w:r w:rsidR="002611C7">
              <w:rPr>
                <w:b/>
                <w:bCs/>
              </w:rPr>
              <w:t>.</w:t>
            </w:r>
          </w:p>
          <w:p w14:paraId="355CFBF7" w14:textId="5A1C8AD7" w:rsidR="00A07F49" w:rsidRPr="001B2EEA" w:rsidRDefault="00E56B03" w:rsidP="000C47FF">
            <w:pPr>
              <w:ind w:firstLine="0"/>
              <w:rPr>
                <w:lang w:val="it-IT"/>
              </w:rPr>
            </w:pPr>
            <w:r w:rsidRPr="00E56B03">
              <w:t>Propunerea este justificată în vederea asigurării coerenței interne a Programului. În structura consolidată a pct. 4.2, educația, formarea și dezvoltarea capitalului uman sunt reflectate în cadrul priorității tematice „Dezvoltare umană și economică incluzivă”. Totodată, pct. 3.3 se completează cu sintagma „educația, formarea și dezvoltarea capitalului uman”, în vederea reflectării acestui domeniu între avantajele comparative ale Republicii Moldova. Proiectul Programului a fost ajustat</w:t>
            </w:r>
            <w:r>
              <w:t>.</w:t>
            </w:r>
          </w:p>
        </w:tc>
      </w:tr>
      <w:tr w:rsidR="00F97467" w:rsidRPr="00F97467" w14:paraId="70D70084" w14:textId="77777777" w:rsidTr="007209BD">
        <w:trPr>
          <w:trHeight w:val="300"/>
        </w:trPr>
        <w:tc>
          <w:tcPr>
            <w:tcW w:w="2103" w:type="dxa"/>
            <w:vMerge/>
            <w:tcMar>
              <w:top w:w="0" w:type="dxa"/>
              <w:left w:w="108" w:type="dxa"/>
              <w:bottom w:w="0" w:type="dxa"/>
              <w:right w:w="108" w:type="dxa"/>
            </w:tcMar>
          </w:tcPr>
          <w:p w14:paraId="641FBCF5" w14:textId="77777777" w:rsidR="00560C1D" w:rsidRPr="00F97467" w:rsidRDefault="00560C1D" w:rsidP="000C47FF">
            <w:pPr>
              <w:ind w:firstLine="0"/>
            </w:pPr>
          </w:p>
        </w:tc>
        <w:tc>
          <w:tcPr>
            <w:tcW w:w="1263" w:type="dxa"/>
            <w:tcMar>
              <w:top w:w="0" w:type="dxa"/>
              <w:left w:w="108" w:type="dxa"/>
              <w:bottom w:w="0" w:type="dxa"/>
              <w:right w:w="108" w:type="dxa"/>
            </w:tcMar>
          </w:tcPr>
          <w:p w14:paraId="30A0EA68" w14:textId="77777777" w:rsidR="00560C1D" w:rsidRPr="00141996" w:rsidRDefault="00560C1D" w:rsidP="000C47FF">
            <w:pPr>
              <w:pStyle w:val="ListParagraph"/>
              <w:numPr>
                <w:ilvl w:val="0"/>
                <w:numId w:val="1"/>
              </w:numPr>
              <w:ind w:right="76"/>
              <w:jc w:val="center"/>
            </w:pPr>
          </w:p>
        </w:tc>
        <w:tc>
          <w:tcPr>
            <w:tcW w:w="6132" w:type="dxa"/>
            <w:tcMar>
              <w:top w:w="0" w:type="dxa"/>
              <w:left w:w="108" w:type="dxa"/>
              <w:bottom w:w="0" w:type="dxa"/>
              <w:right w:w="108" w:type="dxa"/>
            </w:tcMar>
          </w:tcPr>
          <w:p w14:paraId="284D64BC" w14:textId="4627921E" w:rsidR="00560C1D" w:rsidRPr="001B2EEA" w:rsidRDefault="002A515D" w:rsidP="000C47FF">
            <w:pPr>
              <w:ind w:firstLine="0"/>
            </w:pPr>
            <w:r w:rsidRPr="001B2EEA">
              <w:t>Reflectarea burselor ca flux de Asistență Oficială pentru Dezvoltare. Capitolul VI include, printre instrumentele de realizare a activităților, „burse, stagii profesionale, schimburi academice și alte activități de dezvoltare a capitalului uman", fără ca Programul să reglementeze modul de evidență și raportare a acestora. Potrivit metodologiei Comitetului de Asistență pentru Dezvoltare al OCDE, bursele și costurile de instruire acordate cetățenilor statelor eligibile constituie fluxuri raportabile ca Asistență Oficială pentru Dezvoltare. Republica Moldova suportă deja asemenea cheltuieli, prin locurile de studii alocate anual cetățenilor străini din contul bugetului de stat și prin bursele acordate în temeiul acordurilor bilaterale, gestionate de Ministerul Educației și Cercetării. Neincluderea acestora în arhitectura Programului va duce la subestimarea volumului real al Asistenței Oficiale pentru Dezvoltare raportate de Republica Moldova</w:t>
            </w:r>
            <w:r w:rsidR="007E28F2" w:rsidRPr="001B2EEA">
              <w:t>.</w:t>
            </w:r>
          </w:p>
        </w:tc>
        <w:tc>
          <w:tcPr>
            <w:tcW w:w="5352" w:type="dxa"/>
            <w:tcMar>
              <w:top w:w="0" w:type="dxa"/>
              <w:left w:w="108" w:type="dxa"/>
              <w:bottom w:w="0" w:type="dxa"/>
              <w:right w:w="108" w:type="dxa"/>
            </w:tcMar>
          </w:tcPr>
          <w:p w14:paraId="60CDD5E2" w14:textId="77777777" w:rsidR="00894593" w:rsidRPr="00894593" w:rsidRDefault="00894593" w:rsidP="00894593">
            <w:pPr>
              <w:ind w:firstLine="0"/>
              <w:rPr>
                <w:b/>
                <w:bCs/>
                <w:lang w:val="it-IT"/>
              </w:rPr>
            </w:pPr>
            <w:r w:rsidRPr="00894593">
              <w:rPr>
                <w:b/>
                <w:bCs/>
                <w:lang w:val="it-IT"/>
              </w:rPr>
              <w:t>Se acceptă parțial.</w:t>
            </w:r>
          </w:p>
          <w:p w14:paraId="3C1E48AE" w14:textId="34BD95DD" w:rsidR="00C10517" w:rsidRPr="001B2EEA" w:rsidRDefault="00894593" w:rsidP="000C47FF">
            <w:pPr>
              <w:pStyle w:val="BodyText"/>
            </w:pPr>
            <w:r w:rsidRPr="00894593">
              <w:t>Bursele de studii și de cercetare sunt prevăzute de cadrul normativ CIDAU ca formă de implementare directă, iar Capitolul VI al Programului include bursele, stagiile profesionale și schimburile academice între instrumentele de implementare. În vederea consolidării mecanismului de raportare, pct. 6.2 a fost completat cu obligația autorităților și instituțiilor publice de a colecta și transmite informațiile privind activitățile și cheltuielile eligibile pentru raportarea AOD. Totodată, pct. 8.3 stabilește raportarea AOD în conformitate cu metodologia OCDE-DAC. Cheltuielile aferente burselor pot fi raportate ca AOD în măsura în care îndeplinesc criteriile de eligibilitate aplicabile. Nu se consideră necesară instituirea în Program a unui mecanism distinct de evidență și raportare exclusiv pentru burse.</w:t>
            </w:r>
          </w:p>
        </w:tc>
      </w:tr>
      <w:tr w:rsidR="00685EE0" w:rsidRPr="00F97467" w14:paraId="46CE2CD5" w14:textId="77777777" w:rsidTr="007209BD">
        <w:trPr>
          <w:trHeight w:val="585"/>
        </w:trPr>
        <w:tc>
          <w:tcPr>
            <w:tcW w:w="2103" w:type="dxa"/>
            <w:vMerge w:val="restart"/>
            <w:tcMar>
              <w:top w:w="0" w:type="dxa"/>
              <w:left w:w="108" w:type="dxa"/>
              <w:bottom w:w="0" w:type="dxa"/>
              <w:right w:w="108" w:type="dxa"/>
            </w:tcMar>
          </w:tcPr>
          <w:p w14:paraId="4C30CC9F" w14:textId="77777777" w:rsidR="00685EE0" w:rsidRPr="00F97467" w:rsidRDefault="00685EE0" w:rsidP="000C47FF">
            <w:pPr>
              <w:ind w:firstLine="0"/>
            </w:pPr>
            <w:r w:rsidRPr="00F97467">
              <w:t>Ministerul Muncii și Protecției Sociale</w:t>
            </w:r>
          </w:p>
          <w:p w14:paraId="75733A24" w14:textId="77777777" w:rsidR="00685EE0" w:rsidRPr="00F97467" w:rsidRDefault="00685EE0" w:rsidP="000C47FF">
            <w:pPr>
              <w:ind w:firstLine="0"/>
            </w:pPr>
          </w:p>
          <w:p w14:paraId="53098159" w14:textId="79ADA8BC" w:rsidR="00685EE0" w:rsidRPr="00F97467" w:rsidRDefault="00685EE0" w:rsidP="000C47FF">
            <w:pPr>
              <w:ind w:firstLine="0"/>
              <w:rPr>
                <w:i/>
                <w:iCs/>
              </w:rPr>
            </w:pPr>
            <w:r w:rsidRPr="00840CAC">
              <w:rPr>
                <w:i/>
                <w:iCs/>
              </w:rPr>
              <w:t>Nr. 04/4729 din 02</w:t>
            </w:r>
            <w:r w:rsidR="000C3043">
              <w:rPr>
                <w:i/>
                <w:iCs/>
              </w:rPr>
              <w:t xml:space="preserve"> septembrie </w:t>
            </w:r>
            <w:r w:rsidRPr="00840CAC">
              <w:rPr>
                <w:i/>
                <w:iCs/>
              </w:rPr>
              <w:t>2026</w:t>
            </w:r>
          </w:p>
        </w:tc>
        <w:tc>
          <w:tcPr>
            <w:tcW w:w="1263" w:type="dxa"/>
            <w:tcBorders>
              <w:bottom w:val="single" w:sz="4" w:space="0" w:color="auto"/>
            </w:tcBorders>
            <w:tcMar>
              <w:top w:w="0" w:type="dxa"/>
              <w:left w:w="108" w:type="dxa"/>
              <w:bottom w:w="0" w:type="dxa"/>
              <w:right w:w="108" w:type="dxa"/>
            </w:tcMar>
          </w:tcPr>
          <w:p w14:paraId="2EB40707" w14:textId="77777777" w:rsidR="00685EE0" w:rsidRPr="00141996" w:rsidRDefault="00685EE0" w:rsidP="000C47FF">
            <w:pPr>
              <w:pStyle w:val="ListParagraph"/>
              <w:numPr>
                <w:ilvl w:val="0"/>
                <w:numId w:val="1"/>
              </w:numPr>
              <w:ind w:right="76"/>
              <w:jc w:val="center"/>
            </w:pPr>
          </w:p>
        </w:tc>
        <w:tc>
          <w:tcPr>
            <w:tcW w:w="6132" w:type="dxa"/>
            <w:tcBorders>
              <w:bottom w:val="single" w:sz="4" w:space="0" w:color="auto"/>
            </w:tcBorders>
            <w:tcMar>
              <w:top w:w="0" w:type="dxa"/>
              <w:left w:w="108" w:type="dxa"/>
              <w:bottom w:w="0" w:type="dxa"/>
              <w:right w:w="108" w:type="dxa"/>
            </w:tcMar>
          </w:tcPr>
          <w:p w14:paraId="7CC9F41A" w14:textId="7F2EB0FE" w:rsidR="00685EE0" w:rsidRPr="001B2EEA" w:rsidRDefault="00685EE0" w:rsidP="000C47FF">
            <w:pPr>
              <w:ind w:firstLine="0"/>
              <w:rPr>
                <w:i/>
                <w:iCs/>
              </w:rPr>
            </w:pPr>
            <w:r w:rsidRPr="001B2EEA">
              <w:rPr>
                <w:i/>
                <w:iCs/>
              </w:rPr>
              <w:t>Referitor la proiectul Programului:</w:t>
            </w:r>
          </w:p>
          <w:p w14:paraId="4B7E6D43" w14:textId="3E4F21A1" w:rsidR="00685EE0" w:rsidRPr="001B2EEA" w:rsidRDefault="00685EE0" w:rsidP="000C47FF">
            <w:pPr>
              <w:ind w:firstLine="0"/>
            </w:pPr>
            <w:r w:rsidRPr="001B2EEA">
              <w:lastRenderedPageBreak/>
              <w:t>La pct. 4.2 „Priorități tematice”, rubrica „Sănătate și protecție socială”, se propune substituirea sintagmei „consolidarea serviciilor sociale” cu sintagma „dezvoltarea și consolidarea sistemelor de protecție socială, inclusiv a serviciilor sociale”. La aceeași secțiune, rubrica „Egalitatea de gen și incluziunea socială”, se propune completarea enumerării intervențiilor cu sintagma „prevenirea și combaterea violenței împotriva femeilor și a violenței în familie”.</w:t>
            </w:r>
          </w:p>
        </w:tc>
        <w:tc>
          <w:tcPr>
            <w:tcW w:w="5352" w:type="dxa"/>
            <w:tcBorders>
              <w:bottom w:val="single" w:sz="4" w:space="0" w:color="auto"/>
            </w:tcBorders>
            <w:tcMar>
              <w:top w:w="0" w:type="dxa"/>
              <w:left w:w="108" w:type="dxa"/>
              <w:bottom w:w="0" w:type="dxa"/>
              <w:right w:w="108" w:type="dxa"/>
            </w:tcMar>
          </w:tcPr>
          <w:p w14:paraId="28718926" w14:textId="77777777" w:rsidR="00186FA0" w:rsidRDefault="00186FA0" w:rsidP="00186FA0">
            <w:pPr>
              <w:ind w:firstLine="0"/>
              <w:rPr>
                <w:b/>
                <w:bCs/>
                <w:lang w:val="it-IT"/>
              </w:rPr>
            </w:pPr>
            <w:r w:rsidRPr="00186FA0">
              <w:rPr>
                <w:b/>
                <w:bCs/>
                <w:lang w:val="it-IT"/>
              </w:rPr>
              <w:lastRenderedPageBreak/>
              <w:t xml:space="preserve">Se acceptă. </w:t>
            </w:r>
          </w:p>
          <w:p w14:paraId="4C327563" w14:textId="5E3C4B6B" w:rsidR="00003F61" w:rsidRPr="00186FA0" w:rsidRDefault="00186FA0" w:rsidP="000C47FF">
            <w:pPr>
              <w:ind w:firstLine="0"/>
              <w:rPr>
                <w:b/>
                <w:bCs/>
                <w:lang w:val="en-US"/>
              </w:rPr>
            </w:pPr>
            <w:r w:rsidRPr="00186FA0">
              <w:rPr>
                <w:lang w:val="it-IT"/>
              </w:rPr>
              <w:lastRenderedPageBreak/>
              <w:t xml:space="preserve">Propunerile au fost integrate în cadrul pct. 4.2, în contextul consolidării priorităților tematice. În cadrul priorității „Dezvoltare umană și economică incluzivă” au fost incluse expres „dezvoltarea și consolidarea sistemelor de protecție socială, inclusiv a serviciilor sociale”, precum și „prevenirea și combaterea violenței împotriva femeilor și a violenței în familie”. </w:t>
            </w:r>
            <w:proofErr w:type="spellStart"/>
            <w:r w:rsidRPr="00186FA0">
              <w:rPr>
                <w:lang w:val="en-US"/>
              </w:rPr>
              <w:t>Proiectul</w:t>
            </w:r>
            <w:proofErr w:type="spellEnd"/>
            <w:r w:rsidRPr="00186FA0">
              <w:rPr>
                <w:lang w:val="en-US"/>
              </w:rPr>
              <w:t xml:space="preserve"> </w:t>
            </w:r>
            <w:proofErr w:type="spellStart"/>
            <w:r w:rsidRPr="00186FA0">
              <w:rPr>
                <w:lang w:val="en-US"/>
              </w:rPr>
              <w:t>Programului</w:t>
            </w:r>
            <w:proofErr w:type="spellEnd"/>
            <w:r w:rsidRPr="00186FA0">
              <w:rPr>
                <w:lang w:val="en-US"/>
              </w:rPr>
              <w:t xml:space="preserve"> a </w:t>
            </w:r>
            <w:proofErr w:type="spellStart"/>
            <w:r w:rsidRPr="00186FA0">
              <w:rPr>
                <w:lang w:val="en-US"/>
              </w:rPr>
              <w:t>fost</w:t>
            </w:r>
            <w:proofErr w:type="spellEnd"/>
            <w:r w:rsidRPr="00186FA0">
              <w:rPr>
                <w:lang w:val="en-US"/>
              </w:rPr>
              <w:t xml:space="preserve"> </w:t>
            </w:r>
            <w:proofErr w:type="spellStart"/>
            <w:r w:rsidRPr="00186FA0">
              <w:rPr>
                <w:lang w:val="en-US"/>
              </w:rPr>
              <w:t>ajustat</w:t>
            </w:r>
            <w:proofErr w:type="spellEnd"/>
            <w:r w:rsidRPr="00186FA0">
              <w:rPr>
                <w:lang w:val="en-US"/>
              </w:rPr>
              <w:t>.</w:t>
            </w:r>
          </w:p>
        </w:tc>
      </w:tr>
      <w:tr w:rsidR="00685EE0" w:rsidRPr="00F97467" w14:paraId="7FFD8112" w14:textId="77777777" w:rsidTr="007209BD">
        <w:trPr>
          <w:trHeight w:val="165"/>
        </w:trPr>
        <w:tc>
          <w:tcPr>
            <w:tcW w:w="2103" w:type="dxa"/>
            <w:vMerge/>
            <w:tcMar>
              <w:top w:w="0" w:type="dxa"/>
              <w:left w:w="108" w:type="dxa"/>
              <w:bottom w:w="0" w:type="dxa"/>
              <w:right w:w="108" w:type="dxa"/>
            </w:tcMar>
          </w:tcPr>
          <w:p w14:paraId="2BC7C89F" w14:textId="77777777" w:rsidR="00685EE0" w:rsidRPr="00F97467" w:rsidRDefault="00685EE0" w:rsidP="000C47FF">
            <w:pPr>
              <w:ind w:firstLine="0"/>
            </w:pPr>
          </w:p>
        </w:tc>
        <w:tc>
          <w:tcPr>
            <w:tcW w:w="1263" w:type="dxa"/>
            <w:tcBorders>
              <w:top w:val="single" w:sz="4" w:space="0" w:color="auto"/>
              <w:bottom w:val="single" w:sz="4" w:space="0" w:color="auto"/>
            </w:tcBorders>
            <w:tcMar>
              <w:top w:w="0" w:type="dxa"/>
              <w:left w:w="108" w:type="dxa"/>
              <w:bottom w:w="0" w:type="dxa"/>
              <w:right w:w="108" w:type="dxa"/>
            </w:tcMar>
          </w:tcPr>
          <w:p w14:paraId="2A68547B" w14:textId="77777777" w:rsidR="00685EE0" w:rsidRPr="00141996" w:rsidRDefault="00685EE0" w:rsidP="000C47FF">
            <w:pPr>
              <w:pStyle w:val="ListParagraph"/>
              <w:numPr>
                <w:ilvl w:val="0"/>
                <w:numId w:val="1"/>
              </w:numPr>
              <w:ind w:right="76"/>
              <w:jc w:val="center"/>
            </w:pPr>
          </w:p>
        </w:tc>
        <w:tc>
          <w:tcPr>
            <w:tcW w:w="6132" w:type="dxa"/>
            <w:tcBorders>
              <w:top w:val="single" w:sz="4" w:space="0" w:color="auto"/>
              <w:bottom w:val="single" w:sz="4" w:space="0" w:color="auto"/>
            </w:tcBorders>
            <w:tcMar>
              <w:top w:w="0" w:type="dxa"/>
              <w:left w:w="108" w:type="dxa"/>
              <w:bottom w:w="0" w:type="dxa"/>
              <w:right w:w="108" w:type="dxa"/>
            </w:tcMar>
          </w:tcPr>
          <w:p w14:paraId="7F7DBF8E" w14:textId="22B4187F" w:rsidR="00685EE0" w:rsidRPr="001B2EEA" w:rsidRDefault="00685EE0" w:rsidP="000C47FF">
            <w:pPr>
              <w:ind w:firstLine="0"/>
            </w:pPr>
            <w:r w:rsidRPr="001B2EEA">
              <w:t>La capitolul VII „Finanțare”, prevederea potrivit căreia „Mijloacele financiare alocate pentru activitățile de cooperare internațională pentru dezvoltare și asistență umanitară sunt gestionate de MAE” urmează a fi precizată, pentru a nu crea aparența că toate resursele destinate activităților CIDAU, indiferent de sursa bugetară, sunt gestionate de Ministerul Afacerilor Externe. În acest sens, se propune reformularea prevederii astfel: „Mijloacele financiare alocate Ministerului Afacerilor Externe pentru activitățile CIDAU sunt gestionate de Ministerul Afacerilor Externe. Activitățile finanțate din bugetele altor autorități publice se realizează potrivit competențelor acestora și cadrului normativ aplicabil. Propunerea este necesară inclusiv pentru corelarea cu mecanismul stabilit prin Hotărârea Guvernului nr. 181/2026, care prevede situații în care activitățile de asistență umanitară sunt finanțate și implementate din bugetele altor autorități publice.</w:t>
            </w:r>
          </w:p>
        </w:tc>
        <w:tc>
          <w:tcPr>
            <w:tcW w:w="5352" w:type="dxa"/>
            <w:tcBorders>
              <w:top w:val="single" w:sz="4" w:space="0" w:color="auto"/>
            </w:tcBorders>
            <w:tcMar>
              <w:top w:w="0" w:type="dxa"/>
              <w:left w:w="108" w:type="dxa"/>
              <w:bottom w:w="0" w:type="dxa"/>
              <w:right w:w="108" w:type="dxa"/>
            </w:tcMar>
          </w:tcPr>
          <w:p w14:paraId="645DE57F" w14:textId="31FEC221" w:rsidR="00FE00C0" w:rsidRPr="00DB187D" w:rsidRDefault="00FE00C0" w:rsidP="008B0F67">
            <w:pPr>
              <w:pStyle w:val="BodyText"/>
              <w:rPr>
                <w:b/>
                <w:bCs/>
                <w:lang w:val="ro-RO"/>
              </w:rPr>
            </w:pPr>
            <w:r w:rsidRPr="00DB187D">
              <w:rPr>
                <w:b/>
                <w:bCs/>
                <w:lang w:val="ro-RO"/>
              </w:rPr>
              <w:t>Se acceptă</w:t>
            </w:r>
            <w:r w:rsidR="008B0F67" w:rsidRPr="00DB187D">
              <w:rPr>
                <w:lang w:val="ro-RO"/>
              </w:rPr>
              <w:t>.</w:t>
            </w:r>
          </w:p>
          <w:p w14:paraId="162AB8BA" w14:textId="50D1C47D" w:rsidR="00685EE0" w:rsidRPr="007240C3" w:rsidRDefault="008B0F67" w:rsidP="008B0F67">
            <w:pPr>
              <w:pStyle w:val="BodyText"/>
            </w:pPr>
            <w:r w:rsidRPr="008B0F67">
              <w:rPr>
                <w:lang w:val="ro-RO"/>
              </w:rPr>
              <w:t>Observația a fost valorificată prin excluderea prevederii potrivit căreia mijloacele financiare destinate activităților CIDAU sunt gestionate de MAE, pentru a evita interpretarea că aceasta vizează și resursele alocate în bugetele altor autorități publice. Competențele autorităților privind finanțarea și implementarea activităților CIDAU sunt stabilite de cadrul normativ aplicabil. Proiectul Programului a fost ajustat.</w:t>
            </w:r>
          </w:p>
        </w:tc>
      </w:tr>
      <w:tr w:rsidR="00685EE0" w:rsidRPr="00F97467" w14:paraId="125387AD" w14:textId="77777777" w:rsidTr="007209BD">
        <w:trPr>
          <w:trHeight w:val="2181"/>
        </w:trPr>
        <w:tc>
          <w:tcPr>
            <w:tcW w:w="2103" w:type="dxa"/>
            <w:vMerge/>
            <w:tcMar>
              <w:top w:w="0" w:type="dxa"/>
              <w:left w:w="108" w:type="dxa"/>
              <w:bottom w:w="0" w:type="dxa"/>
              <w:right w:w="108" w:type="dxa"/>
            </w:tcMar>
          </w:tcPr>
          <w:p w14:paraId="6FDE86C1" w14:textId="77777777" w:rsidR="00685EE0" w:rsidRPr="00F97467" w:rsidRDefault="00685EE0" w:rsidP="000C47FF">
            <w:pPr>
              <w:ind w:firstLine="0"/>
            </w:pPr>
          </w:p>
        </w:tc>
        <w:tc>
          <w:tcPr>
            <w:tcW w:w="1263" w:type="dxa"/>
            <w:tcBorders>
              <w:bottom w:val="single" w:sz="4" w:space="0" w:color="auto"/>
              <w:right w:val="single" w:sz="4" w:space="0" w:color="auto"/>
            </w:tcBorders>
            <w:tcMar>
              <w:top w:w="0" w:type="dxa"/>
              <w:left w:w="108" w:type="dxa"/>
              <w:bottom w:w="0" w:type="dxa"/>
              <w:right w:w="108" w:type="dxa"/>
            </w:tcMar>
          </w:tcPr>
          <w:p w14:paraId="46E47F31" w14:textId="77777777" w:rsidR="00685EE0" w:rsidRPr="00141996" w:rsidRDefault="00685EE0" w:rsidP="000C47FF">
            <w:pPr>
              <w:pStyle w:val="ListParagraph"/>
              <w:numPr>
                <w:ilvl w:val="0"/>
                <w:numId w:val="1"/>
              </w:numPr>
              <w:ind w:right="76"/>
              <w:jc w:val="center"/>
            </w:pPr>
          </w:p>
        </w:tc>
        <w:tc>
          <w:tcPr>
            <w:tcW w:w="6132" w:type="dxa"/>
            <w:tcBorders>
              <w:top w:val="single" w:sz="4" w:space="0" w:color="auto"/>
              <w:left w:val="single" w:sz="4" w:space="0" w:color="auto"/>
              <w:bottom w:val="single" w:sz="4" w:space="0" w:color="auto"/>
            </w:tcBorders>
            <w:tcMar>
              <w:top w:w="0" w:type="dxa"/>
              <w:left w:w="108" w:type="dxa"/>
              <w:bottom w:w="0" w:type="dxa"/>
              <w:right w:w="108" w:type="dxa"/>
            </w:tcMar>
          </w:tcPr>
          <w:p w14:paraId="2A138225" w14:textId="77777777" w:rsidR="00685EE0" w:rsidRPr="001B2EEA" w:rsidRDefault="00685EE0" w:rsidP="002B0F8E">
            <w:pPr>
              <w:ind w:firstLine="0"/>
              <w:rPr>
                <w:i/>
                <w:iCs/>
              </w:rPr>
            </w:pPr>
            <w:r w:rsidRPr="001B2EEA">
              <w:rPr>
                <w:i/>
                <w:iCs/>
              </w:rPr>
              <w:t>Referitor la Nota de fundamentare:</w:t>
            </w:r>
          </w:p>
          <w:p w14:paraId="46F055FD" w14:textId="7F93EF0A" w:rsidR="002B0F8E" w:rsidRPr="002B0F8E" w:rsidRDefault="00685EE0" w:rsidP="002B0F8E">
            <w:pPr>
              <w:ind w:firstLine="0"/>
            </w:pPr>
            <w:r w:rsidRPr="001B2EEA">
              <w:t>La pct. 3.1, descrierea priorităților geografice urmează a fi corelată cu prevederile pct. 4.1 din Program. Nota de fundamentare indică drept prioritare Europa de Sud-Est, Caucazul de Sud și Asia Centrală, în timp ce Programul include expres și Europa de Est. În consecință, textele urmează a fi corelate, astfel încât enumerarea priorităților geografice să corespundă în cele două documente.</w:t>
            </w:r>
          </w:p>
        </w:tc>
        <w:tc>
          <w:tcPr>
            <w:tcW w:w="5352" w:type="dxa"/>
            <w:tcBorders>
              <w:top w:val="single" w:sz="4" w:space="0" w:color="auto"/>
            </w:tcBorders>
            <w:tcMar>
              <w:top w:w="0" w:type="dxa"/>
              <w:left w:w="108" w:type="dxa"/>
              <w:bottom w:w="0" w:type="dxa"/>
              <w:right w:w="108" w:type="dxa"/>
            </w:tcMar>
          </w:tcPr>
          <w:p w14:paraId="0CD7B5FF" w14:textId="61ED0B48" w:rsidR="002B0F8E" w:rsidRDefault="002B0F8E" w:rsidP="000C47FF">
            <w:pPr>
              <w:ind w:firstLine="0"/>
              <w:rPr>
                <w:b/>
                <w:bCs/>
              </w:rPr>
            </w:pPr>
            <w:r>
              <w:rPr>
                <w:b/>
                <w:bCs/>
              </w:rPr>
              <w:t>Se acceptă.</w:t>
            </w:r>
          </w:p>
          <w:p w14:paraId="0D1FA6ED" w14:textId="5C734388" w:rsidR="002B0F8E" w:rsidRPr="002B0F8E" w:rsidRDefault="002B0F8E" w:rsidP="002B0F8E">
            <w:pPr>
              <w:pStyle w:val="TOC1"/>
              <w:spacing w:after="0"/>
            </w:pPr>
            <w:r w:rsidRPr="002B0F8E">
              <w:t>Pct. 3.1 din Nota de fundamentare a fost ajustat prin includerea expresă a Europei de Est, în vederea corelării cu pct. 4.1 din Program.</w:t>
            </w:r>
          </w:p>
        </w:tc>
      </w:tr>
      <w:tr w:rsidR="00F97467" w:rsidRPr="00F97467" w14:paraId="660BB4A8" w14:textId="77777777" w:rsidTr="007209BD">
        <w:trPr>
          <w:trHeight w:val="300"/>
        </w:trPr>
        <w:tc>
          <w:tcPr>
            <w:tcW w:w="2103" w:type="dxa"/>
            <w:tcMar>
              <w:top w:w="0" w:type="dxa"/>
              <w:left w:w="108" w:type="dxa"/>
              <w:bottom w:w="0" w:type="dxa"/>
              <w:right w:w="108" w:type="dxa"/>
            </w:tcMar>
          </w:tcPr>
          <w:p w14:paraId="730DEFD0" w14:textId="77777777" w:rsidR="004D2786" w:rsidRPr="00F97467" w:rsidRDefault="00FA6ABC" w:rsidP="00DB187D">
            <w:pPr>
              <w:ind w:firstLine="0"/>
              <w:jc w:val="left"/>
            </w:pPr>
            <w:r w:rsidRPr="00F97467">
              <w:t xml:space="preserve">Ministerul </w:t>
            </w:r>
            <w:r w:rsidR="000C5D0D" w:rsidRPr="00F97467">
              <w:t>Dezvoltării Economice și Digitalizării</w:t>
            </w:r>
          </w:p>
          <w:p w14:paraId="37A7DE04" w14:textId="77777777" w:rsidR="001E0A5E" w:rsidRPr="00F97467" w:rsidRDefault="001E0A5E" w:rsidP="00DB187D">
            <w:pPr>
              <w:ind w:firstLine="0"/>
              <w:jc w:val="left"/>
            </w:pPr>
          </w:p>
          <w:p w14:paraId="36E316D7" w14:textId="7FEB46B5" w:rsidR="0060284E" w:rsidRPr="00F97467" w:rsidRDefault="0060284E" w:rsidP="00DB187D">
            <w:pPr>
              <w:ind w:firstLine="0"/>
              <w:jc w:val="left"/>
            </w:pPr>
            <w:r w:rsidRPr="00F97467">
              <w:rPr>
                <w:i/>
                <w:iCs/>
              </w:rPr>
              <w:t>N</w:t>
            </w:r>
            <w:r w:rsidR="004A61E1">
              <w:rPr>
                <w:i/>
                <w:iCs/>
              </w:rPr>
              <w:t xml:space="preserve">r. </w:t>
            </w:r>
            <w:r w:rsidR="00A87915" w:rsidRPr="00A87915">
              <w:rPr>
                <w:i/>
                <w:iCs/>
              </w:rPr>
              <w:t>03-3081 din 07</w:t>
            </w:r>
            <w:r w:rsidR="000C3043">
              <w:rPr>
                <w:i/>
                <w:iCs/>
              </w:rPr>
              <w:t xml:space="preserve"> septembrie </w:t>
            </w:r>
            <w:r w:rsidR="00A87915" w:rsidRPr="00A87915">
              <w:rPr>
                <w:i/>
                <w:iCs/>
              </w:rPr>
              <w:t>2026</w:t>
            </w:r>
          </w:p>
          <w:p w14:paraId="57906375" w14:textId="78C5EAA0" w:rsidR="009C2896" w:rsidRPr="00F97467" w:rsidRDefault="009C2896" w:rsidP="000C47FF">
            <w:pPr>
              <w:ind w:firstLine="0"/>
              <w:rPr>
                <w:i/>
                <w:iCs/>
              </w:rPr>
            </w:pPr>
          </w:p>
        </w:tc>
        <w:tc>
          <w:tcPr>
            <w:tcW w:w="1263" w:type="dxa"/>
            <w:tcMar>
              <w:top w:w="0" w:type="dxa"/>
              <w:left w:w="108" w:type="dxa"/>
              <w:bottom w:w="0" w:type="dxa"/>
              <w:right w:w="108" w:type="dxa"/>
            </w:tcMar>
          </w:tcPr>
          <w:p w14:paraId="59445D2A" w14:textId="77777777" w:rsidR="004D2786" w:rsidRPr="00141996" w:rsidRDefault="004D2786" w:rsidP="000C47FF">
            <w:pPr>
              <w:pStyle w:val="ListParagraph"/>
              <w:numPr>
                <w:ilvl w:val="0"/>
                <w:numId w:val="1"/>
              </w:numPr>
              <w:ind w:right="76"/>
              <w:jc w:val="center"/>
            </w:pPr>
          </w:p>
        </w:tc>
        <w:tc>
          <w:tcPr>
            <w:tcW w:w="6132" w:type="dxa"/>
            <w:tcMar>
              <w:top w:w="0" w:type="dxa"/>
              <w:left w:w="108" w:type="dxa"/>
              <w:bottom w:w="0" w:type="dxa"/>
              <w:right w:w="108" w:type="dxa"/>
            </w:tcMar>
          </w:tcPr>
          <w:p w14:paraId="46F787D7" w14:textId="77777777" w:rsidR="00F262F4" w:rsidRPr="001B2EEA" w:rsidRDefault="00F262F4" w:rsidP="000C47FF">
            <w:pPr>
              <w:ind w:firstLine="0"/>
              <w:rPr>
                <w:i/>
                <w:iCs/>
              </w:rPr>
            </w:pPr>
            <w:r w:rsidRPr="001B2EEA">
              <w:rPr>
                <w:i/>
                <w:iCs/>
              </w:rPr>
              <w:t>La proiectul Programului:</w:t>
            </w:r>
          </w:p>
          <w:p w14:paraId="2EB6F00C" w14:textId="09A4BC27" w:rsidR="004D2786" w:rsidRPr="001B2EEA" w:rsidRDefault="00A87915" w:rsidP="000C47FF">
            <w:pPr>
              <w:ind w:firstLine="0"/>
            </w:pPr>
            <w:r w:rsidRPr="001B2EEA">
              <w:t>C</w:t>
            </w:r>
            <w:r w:rsidR="00C610CF" w:rsidRPr="001B2EEA">
              <w:t xml:space="preserve">apitolul IV, pct. 4.2 „Priorități tematice” (pag. 8), în cadrul priorității „Dezvoltare economică durabilă și competitivitate”, este prevăzută intervenția „Dezvoltarea competențelor profesionale”. Menționăm că formularea acestei intervenții este insuficient de specifică, întrucât nu permite identificarea clară a domeniului sau domeniilor vizate, precum și a tipului de competențe profesionale care urmează a fi dezvoltate. Menținerea formulării în forma actuală poate genera interpretări diferite cu privire la obiectivul, conținutul și aria de aplicare a intervenției. În acest context, considerăm necesară revizuirea și concretizarea intervenției prin precizarea domeniului sau domeniilor de intervenție și, după caz, a </w:t>
            </w:r>
            <w:r w:rsidR="00C610CF" w:rsidRPr="001B2EEA">
              <w:lastRenderedPageBreak/>
              <w:t>categoriilor de competențe profesionale vizate, astfel încât aceasta să fie suficient de clară și delimitată pentru a permite o aplicare unitară și o evaluare corespunzătoare a rezultatelor preconizate. Prin urmare, se recomandă reformularea intervenției „Dezvoltarea competențelor profesionale” într-o manieră mai specifică, care să reflecte în mod explicit domeniul de intervenție și rezultatele urmărite.</w:t>
            </w:r>
          </w:p>
        </w:tc>
        <w:tc>
          <w:tcPr>
            <w:tcW w:w="5352" w:type="dxa"/>
            <w:tcMar>
              <w:top w:w="0" w:type="dxa"/>
              <w:left w:w="108" w:type="dxa"/>
              <w:bottom w:w="0" w:type="dxa"/>
              <w:right w:w="108" w:type="dxa"/>
            </w:tcMar>
          </w:tcPr>
          <w:p w14:paraId="21B1E6EB" w14:textId="77777777" w:rsidR="00670E0A" w:rsidRDefault="00670E0A" w:rsidP="000C47FF">
            <w:pPr>
              <w:pStyle w:val="TOC1"/>
              <w:spacing w:after="0"/>
              <w:rPr>
                <w:b/>
                <w:bCs/>
              </w:rPr>
            </w:pPr>
            <w:r w:rsidRPr="00670E0A">
              <w:rPr>
                <w:b/>
                <w:bCs/>
              </w:rPr>
              <w:lastRenderedPageBreak/>
              <w:t xml:space="preserve">Se acceptă parțial. </w:t>
            </w:r>
          </w:p>
          <w:p w14:paraId="3B23C364" w14:textId="2741C867" w:rsidR="004D2786" w:rsidRPr="00587383" w:rsidRDefault="00670E0A" w:rsidP="000C47FF">
            <w:pPr>
              <w:pStyle w:val="TOC1"/>
              <w:spacing w:after="0"/>
              <w:rPr>
                <w:lang w:val="it-IT"/>
              </w:rPr>
            </w:pPr>
            <w:r w:rsidRPr="00670E0A">
              <w:t xml:space="preserve">În contextul revizuirii și restructurării pct. 4.2 „Priorități tematice”, intervenția „dezvoltarea competențelor profesionale”, prevăzută anterior în cadrul priorității „Dezvoltare economică durabilă și competitivitate”, a fost integrată în prioritatea „Dezvoltare umană și economică incluzivă” și reformulată astfel: „dezvoltarea competențelor profesionale în domeniile relevante pentru prioritățile Programului și necesitățile statelor partenere”. Detalierea domeniilor și categoriilor concrete de competențe profesionale, precum și a rezultatelor urmărite, se va realiza, după caz, prin Planul anual CIDAU și documentele de </w:t>
            </w:r>
            <w:r w:rsidRPr="00670E0A">
              <w:lastRenderedPageBreak/>
              <w:t>implementare, în funcție de specificul intervențiilor. Proiectul Programului a fost ajusta</w:t>
            </w:r>
            <w:r w:rsidRPr="00670E0A">
              <w:rPr>
                <w:b/>
                <w:bCs/>
              </w:rPr>
              <w:t>t.</w:t>
            </w:r>
          </w:p>
        </w:tc>
      </w:tr>
      <w:tr w:rsidR="00F97467" w:rsidRPr="00F97467" w14:paraId="5DFEF4A5" w14:textId="77777777" w:rsidTr="007209BD">
        <w:trPr>
          <w:trHeight w:val="300"/>
        </w:trPr>
        <w:tc>
          <w:tcPr>
            <w:tcW w:w="2103" w:type="dxa"/>
            <w:tcMar>
              <w:top w:w="0" w:type="dxa"/>
              <w:left w:w="108" w:type="dxa"/>
              <w:bottom w:w="0" w:type="dxa"/>
              <w:right w:w="108" w:type="dxa"/>
            </w:tcMar>
          </w:tcPr>
          <w:p w14:paraId="489F6C3D" w14:textId="7AD0008E" w:rsidR="003C4D3B" w:rsidRDefault="003C4D3B" w:rsidP="000C47FF">
            <w:pPr>
              <w:ind w:firstLine="0"/>
            </w:pPr>
            <w:r w:rsidRPr="00F97467">
              <w:lastRenderedPageBreak/>
              <w:t xml:space="preserve">Ministerul </w:t>
            </w:r>
            <w:r w:rsidR="00DF6B68" w:rsidRPr="00F97467">
              <w:t>Apărării</w:t>
            </w:r>
          </w:p>
          <w:p w14:paraId="72FC68B3" w14:textId="77777777" w:rsidR="000C3043" w:rsidRDefault="000C3043" w:rsidP="000C47FF">
            <w:pPr>
              <w:ind w:firstLine="0"/>
              <w:rPr>
                <w:i/>
                <w:iCs/>
              </w:rPr>
            </w:pPr>
          </w:p>
          <w:p w14:paraId="24099F95" w14:textId="77777777" w:rsidR="00DF6B68" w:rsidRDefault="00CF3E1F" w:rsidP="000C47FF">
            <w:pPr>
              <w:ind w:firstLine="0"/>
              <w:rPr>
                <w:i/>
                <w:iCs/>
              </w:rPr>
            </w:pPr>
            <w:r>
              <w:rPr>
                <w:i/>
                <w:iCs/>
              </w:rPr>
              <w:t>N</w:t>
            </w:r>
            <w:r w:rsidR="00DF6B68" w:rsidRPr="00F97467">
              <w:rPr>
                <w:i/>
                <w:iCs/>
              </w:rPr>
              <w:t>r.</w:t>
            </w:r>
            <w:r w:rsidR="008C45E5">
              <w:rPr>
                <w:i/>
                <w:iCs/>
              </w:rPr>
              <w:t xml:space="preserve"> 11/1289</w:t>
            </w:r>
            <w:r w:rsidR="008C45E5" w:rsidRPr="008C45E5">
              <w:rPr>
                <w:i/>
                <w:iCs/>
              </w:rPr>
              <w:t xml:space="preserve"> din </w:t>
            </w:r>
            <w:r w:rsidR="008C45E5">
              <w:rPr>
                <w:i/>
                <w:iCs/>
              </w:rPr>
              <w:t xml:space="preserve"> 24</w:t>
            </w:r>
            <w:r w:rsidR="000C3043">
              <w:rPr>
                <w:i/>
                <w:iCs/>
              </w:rPr>
              <w:t xml:space="preserve"> august </w:t>
            </w:r>
            <w:r w:rsidR="008C45E5" w:rsidRPr="008C45E5">
              <w:rPr>
                <w:i/>
                <w:iCs/>
              </w:rPr>
              <w:t>2026</w:t>
            </w:r>
          </w:p>
          <w:p w14:paraId="6422E667" w14:textId="3A65EB30" w:rsidR="00DB187D" w:rsidRPr="00F97467" w:rsidRDefault="00DB187D" w:rsidP="000C47FF">
            <w:pPr>
              <w:ind w:firstLine="0"/>
              <w:rPr>
                <w:i/>
                <w:iCs/>
              </w:rPr>
            </w:pPr>
          </w:p>
        </w:tc>
        <w:tc>
          <w:tcPr>
            <w:tcW w:w="1263" w:type="dxa"/>
            <w:tcMar>
              <w:top w:w="0" w:type="dxa"/>
              <w:left w:w="108" w:type="dxa"/>
              <w:bottom w:w="0" w:type="dxa"/>
              <w:right w:w="108" w:type="dxa"/>
            </w:tcMar>
          </w:tcPr>
          <w:p w14:paraId="29EDF694" w14:textId="77777777" w:rsidR="003C4D3B" w:rsidRPr="00141996" w:rsidRDefault="003C4D3B" w:rsidP="000C47FF">
            <w:pPr>
              <w:pStyle w:val="ListParagraph"/>
              <w:numPr>
                <w:ilvl w:val="0"/>
                <w:numId w:val="1"/>
              </w:numPr>
              <w:ind w:right="76"/>
              <w:jc w:val="center"/>
            </w:pPr>
          </w:p>
        </w:tc>
        <w:tc>
          <w:tcPr>
            <w:tcW w:w="6132" w:type="dxa"/>
            <w:tcMar>
              <w:top w:w="0" w:type="dxa"/>
              <w:left w:w="108" w:type="dxa"/>
              <w:bottom w:w="0" w:type="dxa"/>
              <w:right w:w="108" w:type="dxa"/>
            </w:tcMar>
          </w:tcPr>
          <w:p w14:paraId="29195A98" w14:textId="13ACDB73" w:rsidR="003C4D3B" w:rsidRPr="001B2EEA" w:rsidRDefault="00D36DC9" w:rsidP="000C47FF">
            <w:pPr>
              <w:ind w:firstLine="0"/>
            </w:pPr>
            <w:r w:rsidRPr="001B2EEA">
              <w:t>Comunică lipsa de obiecții și propuneri.</w:t>
            </w:r>
          </w:p>
        </w:tc>
        <w:tc>
          <w:tcPr>
            <w:tcW w:w="5352" w:type="dxa"/>
            <w:tcMar>
              <w:top w:w="0" w:type="dxa"/>
              <w:left w:w="108" w:type="dxa"/>
              <w:bottom w:w="0" w:type="dxa"/>
              <w:right w:w="108" w:type="dxa"/>
            </w:tcMar>
          </w:tcPr>
          <w:p w14:paraId="4CB52FFE" w14:textId="227D0E80" w:rsidR="003C4D3B" w:rsidRPr="00AA5610" w:rsidRDefault="00D36DC9" w:rsidP="000C47FF">
            <w:pPr>
              <w:ind w:firstLine="0"/>
              <w:rPr>
                <w:b/>
                <w:bCs/>
                <w:lang w:val="ro-MD"/>
              </w:rPr>
            </w:pPr>
            <w:r w:rsidRPr="00AA5610">
              <w:rPr>
                <w:b/>
                <w:bCs/>
              </w:rPr>
              <w:t>Se accept</w:t>
            </w:r>
            <w:r w:rsidRPr="00AA5610">
              <w:rPr>
                <w:b/>
                <w:bCs/>
                <w:lang w:val="ro-MD"/>
              </w:rPr>
              <w:t>ă</w:t>
            </w:r>
            <w:r w:rsidR="00E4363D" w:rsidRPr="00AA5610">
              <w:rPr>
                <w:b/>
                <w:bCs/>
                <w:lang w:val="ro-MD"/>
              </w:rPr>
              <w:t>.</w:t>
            </w:r>
          </w:p>
        </w:tc>
      </w:tr>
      <w:tr w:rsidR="003102FC" w:rsidRPr="00F97467" w14:paraId="5E74FBAB" w14:textId="77777777" w:rsidTr="007209BD">
        <w:trPr>
          <w:trHeight w:val="300"/>
        </w:trPr>
        <w:tc>
          <w:tcPr>
            <w:tcW w:w="2103" w:type="dxa"/>
            <w:vMerge w:val="restart"/>
            <w:tcMar>
              <w:top w:w="0" w:type="dxa"/>
              <w:left w:w="108" w:type="dxa"/>
              <w:bottom w:w="0" w:type="dxa"/>
              <w:right w:w="108" w:type="dxa"/>
            </w:tcMar>
          </w:tcPr>
          <w:p w14:paraId="16D762D2" w14:textId="77777777" w:rsidR="003102FC" w:rsidRPr="004C7B78" w:rsidRDefault="003102FC" w:rsidP="000C47FF">
            <w:pPr>
              <w:ind w:firstLine="0"/>
              <w:rPr>
                <w:lang w:val="de-DE"/>
              </w:rPr>
            </w:pPr>
            <w:r w:rsidRPr="003F6D4A">
              <w:rPr>
                <w:lang w:val="ro-MD"/>
              </w:rPr>
              <w:t>Ministerul Energiei</w:t>
            </w:r>
            <w:r w:rsidRPr="004C7B78">
              <w:rPr>
                <w:lang w:val="de-DE"/>
              </w:rPr>
              <w:t> </w:t>
            </w:r>
          </w:p>
          <w:p w14:paraId="14DB4154" w14:textId="77777777" w:rsidR="000C3043" w:rsidRDefault="000C3043" w:rsidP="000C47FF">
            <w:pPr>
              <w:ind w:firstLine="0"/>
              <w:rPr>
                <w:i/>
                <w:iCs/>
                <w:lang w:val="ro-MD"/>
              </w:rPr>
            </w:pPr>
          </w:p>
          <w:p w14:paraId="6E6AE709" w14:textId="70B96EC4" w:rsidR="003102FC" w:rsidRPr="004C7B78" w:rsidRDefault="003102FC" w:rsidP="000C47FF">
            <w:pPr>
              <w:ind w:firstLine="0"/>
              <w:rPr>
                <w:i/>
                <w:iCs/>
                <w:lang w:val="de-DE"/>
              </w:rPr>
            </w:pPr>
            <w:r w:rsidRPr="00CF3E1F">
              <w:rPr>
                <w:i/>
                <w:iCs/>
                <w:lang w:val="ro-MD"/>
              </w:rPr>
              <w:t>Nr.</w:t>
            </w:r>
            <w:r w:rsidR="000A538E">
              <w:rPr>
                <w:i/>
                <w:iCs/>
                <w:lang w:val="ro-MD"/>
              </w:rPr>
              <w:t xml:space="preserve"> 09</w:t>
            </w:r>
            <w:r w:rsidR="00C537B7">
              <w:rPr>
                <w:i/>
                <w:iCs/>
                <w:lang w:val="ro-MD"/>
              </w:rPr>
              <w:t>/ 2269 din 21</w:t>
            </w:r>
            <w:r w:rsidR="000C3043">
              <w:rPr>
                <w:i/>
                <w:iCs/>
                <w:lang w:val="ro-MD"/>
              </w:rPr>
              <w:t xml:space="preserve"> august </w:t>
            </w:r>
            <w:r w:rsidR="00C537B7">
              <w:rPr>
                <w:i/>
                <w:iCs/>
                <w:lang w:val="ro-MD"/>
              </w:rPr>
              <w:t>2026</w:t>
            </w:r>
            <w:r w:rsidRPr="00CF3E1F">
              <w:rPr>
                <w:i/>
                <w:iCs/>
                <w:lang w:val="ro-MD"/>
              </w:rPr>
              <w:t xml:space="preserve"> </w:t>
            </w:r>
          </w:p>
        </w:tc>
        <w:tc>
          <w:tcPr>
            <w:tcW w:w="1263" w:type="dxa"/>
            <w:tcMar>
              <w:top w:w="0" w:type="dxa"/>
              <w:left w:w="108" w:type="dxa"/>
              <w:bottom w:w="0" w:type="dxa"/>
              <w:right w:w="108" w:type="dxa"/>
            </w:tcMar>
          </w:tcPr>
          <w:p w14:paraId="162E29CD" w14:textId="77777777" w:rsidR="003102FC" w:rsidRPr="00141996" w:rsidRDefault="003102FC" w:rsidP="000C47FF">
            <w:pPr>
              <w:pStyle w:val="ListParagraph"/>
              <w:numPr>
                <w:ilvl w:val="0"/>
                <w:numId w:val="1"/>
              </w:numPr>
              <w:ind w:right="76"/>
              <w:jc w:val="center"/>
            </w:pPr>
          </w:p>
        </w:tc>
        <w:tc>
          <w:tcPr>
            <w:tcW w:w="6132" w:type="dxa"/>
            <w:tcMar>
              <w:top w:w="0" w:type="dxa"/>
              <w:left w:w="108" w:type="dxa"/>
              <w:bottom w:w="0" w:type="dxa"/>
              <w:right w:w="108" w:type="dxa"/>
            </w:tcMar>
          </w:tcPr>
          <w:p w14:paraId="040655BF" w14:textId="3A73BB6D" w:rsidR="003102FC" w:rsidRPr="001B2EEA" w:rsidRDefault="00EF25FB" w:rsidP="000C47FF">
            <w:pPr>
              <w:ind w:firstLine="0"/>
              <w:rPr>
                <w:lang w:val="it-IT"/>
              </w:rPr>
            </w:pPr>
            <w:r w:rsidRPr="001B2EEA">
              <w:t>Se propune a se indica temeiul juridic concret pentru emiterea prezentului act normativ, corespunzător art. 44 alin. (1) din Legea nr. 100/2017 cu privire la actele normative, astfel clauza de adoptare a hotărârii se va completa după textul ,,art. 8” cu textul ,,alin. (3)”.</w:t>
            </w:r>
          </w:p>
        </w:tc>
        <w:tc>
          <w:tcPr>
            <w:tcW w:w="5352" w:type="dxa"/>
            <w:tcMar>
              <w:top w:w="0" w:type="dxa"/>
              <w:left w:w="108" w:type="dxa"/>
              <w:bottom w:w="0" w:type="dxa"/>
              <w:right w:w="108" w:type="dxa"/>
            </w:tcMar>
          </w:tcPr>
          <w:p w14:paraId="287ED723" w14:textId="77777777" w:rsidR="001D7FF9" w:rsidRPr="00587383" w:rsidRDefault="001D7FF9" w:rsidP="000C47FF">
            <w:pPr>
              <w:ind w:firstLine="0"/>
              <w:rPr>
                <w:b/>
                <w:bCs/>
                <w:lang w:val="it-IT"/>
              </w:rPr>
            </w:pPr>
            <w:r w:rsidRPr="00587383">
              <w:rPr>
                <w:b/>
                <w:bCs/>
                <w:lang w:val="it-IT"/>
              </w:rPr>
              <w:t>Se acceptă.</w:t>
            </w:r>
          </w:p>
          <w:p w14:paraId="08E44757" w14:textId="3E0A7A7E" w:rsidR="00B211FF" w:rsidRPr="001B2EEA" w:rsidRDefault="00B211FF" w:rsidP="000C47FF">
            <w:pPr>
              <w:ind w:firstLine="0"/>
              <w:rPr>
                <w:lang w:val="en-US"/>
              </w:rPr>
            </w:pPr>
            <w:r w:rsidRPr="001B2EEA">
              <w:rPr>
                <w:lang w:val="it-IT"/>
              </w:rPr>
              <w:t>Art. 8 alin. (3) din Legea nr. 149/2025 constituie temeiul juridic specific privind avizarea Programului de către Comitetul consultativ și aprobarea acestuia de către Guvern.</w:t>
            </w:r>
            <w:r w:rsidR="001B2EEA" w:rsidRPr="001B2EEA">
              <w:rPr>
                <w:lang w:val="it-IT"/>
              </w:rPr>
              <w:t xml:space="preserve"> </w:t>
            </w:r>
            <w:proofErr w:type="spellStart"/>
            <w:r w:rsidRPr="001B2EEA">
              <w:rPr>
                <w:lang w:val="en-US"/>
              </w:rPr>
              <w:t>În</w:t>
            </w:r>
            <w:proofErr w:type="spellEnd"/>
            <w:r w:rsidRPr="001B2EEA">
              <w:rPr>
                <w:lang w:val="en-US"/>
              </w:rPr>
              <w:t xml:space="preserve"> </w:t>
            </w:r>
            <w:proofErr w:type="spellStart"/>
            <w:r w:rsidRPr="001B2EEA">
              <w:rPr>
                <w:lang w:val="en-US"/>
              </w:rPr>
              <w:t>clauza</w:t>
            </w:r>
            <w:proofErr w:type="spellEnd"/>
            <w:r w:rsidRPr="001B2EEA">
              <w:rPr>
                <w:lang w:val="en-US"/>
              </w:rPr>
              <w:t xml:space="preserve"> de </w:t>
            </w:r>
            <w:proofErr w:type="spellStart"/>
            <w:r w:rsidRPr="001B2EEA">
              <w:rPr>
                <w:lang w:val="en-US"/>
              </w:rPr>
              <w:t>adoptare</w:t>
            </w:r>
            <w:proofErr w:type="spellEnd"/>
            <w:r w:rsidRPr="001B2EEA">
              <w:rPr>
                <w:lang w:val="en-US"/>
              </w:rPr>
              <w:t xml:space="preserve"> a </w:t>
            </w:r>
            <w:proofErr w:type="spellStart"/>
            <w:r w:rsidRPr="001B2EEA">
              <w:rPr>
                <w:lang w:val="en-US"/>
              </w:rPr>
              <w:t>proiectului</w:t>
            </w:r>
            <w:proofErr w:type="spellEnd"/>
            <w:r w:rsidRPr="001B2EEA">
              <w:rPr>
                <w:lang w:val="en-US"/>
              </w:rPr>
              <w:t xml:space="preserve"> </w:t>
            </w:r>
            <w:proofErr w:type="spellStart"/>
            <w:r w:rsidRPr="001B2EEA">
              <w:rPr>
                <w:lang w:val="en-US"/>
              </w:rPr>
              <w:t>hotărârii</w:t>
            </w:r>
            <w:proofErr w:type="spellEnd"/>
            <w:r w:rsidRPr="001B2EEA">
              <w:rPr>
                <w:lang w:val="en-US"/>
              </w:rPr>
              <w:t xml:space="preserve"> </w:t>
            </w:r>
            <w:proofErr w:type="spellStart"/>
            <w:r w:rsidRPr="001B2EEA">
              <w:rPr>
                <w:lang w:val="en-US"/>
              </w:rPr>
              <w:t>Guvernului</w:t>
            </w:r>
            <w:proofErr w:type="spellEnd"/>
            <w:r w:rsidRPr="001B2EEA">
              <w:rPr>
                <w:lang w:val="en-US"/>
              </w:rPr>
              <w:t xml:space="preserve">, </w:t>
            </w:r>
            <w:proofErr w:type="spellStart"/>
            <w:r w:rsidRPr="001B2EEA">
              <w:rPr>
                <w:lang w:val="en-US"/>
              </w:rPr>
              <w:t>textul</w:t>
            </w:r>
            <w:proofErr w:type="spellEnd"/>
            <w:r w:rsidRPr="001B2EEA">
              <w:rPr>
                <w:lang w:val="en-US"/>
              </w:rPr>
              <w:t xml:space="preserve"> „art. 8” se </w:t>
            </w:r>
            <w:proofErr w:type="spellStart"/>
            <w:r w:rsidRPr="001B2EEA">
              <w:rPr>
                <w:lang w:val="en-US"/>
              </w:rPr>
              <w:t>substituie</w:t>
            </w:r>
            <w:proofErr w:type="spellEnd"/>
            <w:r w:rsidRPr="001B2EEA">
              <w:rPr>
                <w:lang w:val="en-US"/>
              </w:rPr>
              <w:t xml:space="preserve"> cu </w:t>
            </w:r>
            <w:proofErr w:type="spellStart"/>
            <w:r w:rsidRPr="001B2EEA">
              <w:rPr>
                <w:lang w:val="en-US"/>
              </w:rPr>
              <w:t>textul</w:t>
            </w:r>
            <w:proofErr w:type="spellEnd"/>
            <w:r w:rsidRPr="001B2EEA">
              <w:rPr>
                <w:lang w:val="en-US"/>
              </w:rPr>
              <w:t xml:space="preserve"> „art. 8 </w:t>
            </w:r>
            <w:proofErr w:type="spellStart"/>
            <w:r w:rsidRPr="001B2EEA">
              <w:rPr>
                <w:lang w:val="en-US"/>
              </w:rPr>
              <w:t>alin</w:t>
            </w:r>
            <w:proofErr w:type="spellEnd"/>
            <w:r w:rsidRPr="001B2EEA">
              <w:rPr>
                <w:lang w:val="en-US"/>
              </w:rPr>
              <w:t>. (3)”.</w:t>
            </w:r>
          </w:p>
          <w:p w14:paraId="021443AD" w14:textId="2DA7736A" w:rsidR="003102FC" w:rsidRPr="001B2EEA" w:rsidRDefault="00B211FF" w:rsidP="000C47FF">
            <w:pPr>
              <w:ind w:firstLine="0"/>
              <w:rPr>
                <w:lang w:val="en-US"/>
              </w:rPr>
            </w:pPr>
            <w:proofErr w:type="spellStart"/>
            <w:r w:rsidRPr="001B2EEA">
              <w:rPr>
                <w:lang w:val="en-US"/>
              </w:rPr>
              <w:t>Proiectul</w:t>
            </w:r>
            <w:proofErr w:type="spellEnd"/>
            <w:r w:rsidRPr="001B2EEA">
              <w:rPr>
                <w:lang w:val="en-US"/>
              </w:rPr>
              <w:t xml:space="preserve"> </w:t>
            </w:r>
            <w:proofErr w:type="spellStart"/>
            <w:r w:rsidRPr="001B2EEA">
              <w:rPr>
                <w:lang w:val="en-US"/>
              </w:rPr>
              <w:t>hotărârii</w:t>
            </w:r>
            <w:proofErr w:type="spellEnd"/>
            <w:r w:rsidRPr="001B2EEA">
              <w:rPr>
                <w:lang w:val="en-US"/>
              </w:rPr>
              <w:t xml:space="preserve"> </w:t>
            </w:r>
            <w:proofErr w:type="spellStart"/>
            <w:r w:rsidRPr="001B2EEA">
              <w:rPr>
                <w:lang w:val="en-US"/>
              </w:rPr>
              <w:t>Guvernului</w:t>
            </w:r>
            <w:proofErr w:type="spellEnd"/>
            <w:r w:rsidRPr="001B2EEA">
              <w:rPr>
                <w:lang w:val="en-US"/>
              </w:rPr>
              <w:t xml:space="preserve"> a </w:t>
            </w:r>
            <w:proofErr w:type="spellStart"/>
            <w:r w:rsidRPr="001B2EEA">
              <w:rPr>
                <w:lang w:val="en-US"/>
              </w:rPr>
              <w:t>fost</w:t>
            </w:r>
            <w:proofErr w:type="spellEnd"/>
            <w:r w:rsidRPr="001B2EEA">
              <w:rPr>
                <w:lang w:val="en-US"/>
              </w:rPr>
              <w:t xml:space="preserve"> </w:t>
            </w:r>
            <w:proofErr w:type="spellStart"/>
            <w:r w:rsidRPr="001B2EEA">
              <w:rPr>
                <w:lang w:val="en-US"/>
              </w:rPr>
              <w:t>ajustat</w:t>
            </w:r>
            <w:proofErr w:type="spellEnd"/>
            <w:r w:rsidRPr="001B2EEA">
              <w:rPr>
                <w:lang w:val="en-US"/>
              </w:rPr>
              <w:t>.</w:t>
            </w:r>
          </w:p>
        </w:tc>
      </w:tr>
      <w:tr w:rsidR="003102FC" w:rsidRPr="00F97467" w14:paraId="45E45627" w14:textId="77777777" w:rsidTr="007209BD">
        <w:trPr>
          <w:trHeight w:val="300"/>
        </w:trPr>
        <w:tc>
          <w:tcPr>
            <w:tcW w:w="2103" w:type="dxa"/>
            <w:vMerge/>
            <w:tcMar>
              <w:top w:w="0" w:type="dxa"/>
              <w:left w:w="108" w:type="dxa"/>
              <w:bottom w:w="0" w:type="dxa"/>
              <w:right w:w="108" w:type="dxa"/>
            </w:tcMar>
          </w:tcPr>
          <w:p w14:paraId="3E62178A" w14:textId="77777777" w:rsidR="003102FC" w:rsidRPr="00F97467" w:rsidRDefault="003102FC" w:rsidP="000C47FF">
            <w:pPr>
              <w:ind w:firstLine="0"/>
            </w:pPr>
          </w:p>
        </w:tc>
        <w:tc>
          <w:tcPr>
            <w:tcW w:w="1263" w:type="dxa"/>
            <w:tcMar>
              <w:top w:w="0" w:type="dxa"/>
              <w:left w:w="108" w:type="dxa"/>
              <w:bottom w:w="0" w:type="dxa"/>
              <w:right w:w="108" w:type="dxa"/>
            </w:tcMar>
          </w:tcPr>
          <w:p w14:paraId="542DD87B" w14:textId="77777777" w:rsidR="003102FC" w:rsidRPr="00141996" w:rsidRDefault="003102FC" w:rsidP="000C47FF">
            <w:pPr>
              <w:pStyle w:val="ListParagraph"/>
              <w:numPr>
                <w:ilvl w:val="0"/>
                <w:numId w:val="1"/>
              </w:numPr>
              <w:ind w:right="76"/>
              <w:jc w:val="center"/>
            </w:pPr>
          </w:p>
        </w:tc>
        <w:tc>
          <w:tcPr>
            <w:tcW w:w="6132" w:type="dxa"/>
            <w:tcMar>
              <w:top w:w="0" w:type="dxa"/>
              <w:left w:w="108" w:type="dxa"/>
              <w:bottom w:w="0" w:type="dxa"/>
              <w:right w:w="108" w:type="dxa"/>
            </w:tcMar>
          </w:tcPr>
          <w:p w14:paraId="7DD6CE3B" w14:textId="4B040535" w:rsidR="003102FC" w:rsidRPr="001B2EEA" w:rsidRDefault="00D8490E" w:rsidP="000C47FF">
            <w:pPr>
              <w:ind w:firstLine="0"/>
            </w:pPr>
            <w:r w:rsidRPr="001B2EEA">
              <w:t>La pct. 1.2 ”Temeiul juridic și instituțional” se propune de substituit „Programul este un document strategic pe termen mediu, elaborat pentru o perioadă de patru ani, în conformitate cu art. 8 din Legea nr. 149/2025 și cu Legea nr. 100/2017 cu privire la actele normative, și se aprobă prin hotărâre a Guvernului “ cu „Programul este un document strategic pe termen mediu, elaborat pentru o perioadă de patru ani, în conformitate cu art. 8 din Legea nr. 149/2025 și Regulamentul cu privire la planificarea strategică, aprobat prin H.G. nr. 386/2020 și se aprobă prin hotărâre de Guvern, conform pct. (5) art. 24 „Documente de politici” din Legea nr. 100/2017 cu privire la actele normative”.</w:t>
            </w:r>
          </w:p>
        </w:tc>
        <w:tc>
          <w:tcPr>
            <w:tcW w:w="5352" w:type="dxa"/>
            <w:tcMar>
              <w:top w:w="0" w:type="dxa"/>
              <w:left w:w="108" w:type="dxa"/>
              <w:bottom w:w="0" w:type="dxa"/>
              <w:right w:w="108" w:type="dxa"/>
            </w:tcMar>
          </w:tcPr>
          <w:p w14:paraId="1D3D1FC3" w14:textId="77777777" w:rsidR="00B91B5A" w:rsidRPr="00B91B5A" w:rsidRDefault="00B91B5A" w:rsidP="00B91B5A">
            <w:pPr>
              <w:pStyle w:val="TOC1"/>
              <w:rPr>
                <w:b/>
                <w:bCs/>
              </w:rPr>
            </w:pPr>
            <w:r w:rsidRPr="00B91B5A">
              <w:rPr>
                <w:b/>
                <w:bCs/>
              </w:rPr>
              <w:t>Nu se acceptă.</w:t>
            </w:r>
          </w:p>
          <w:p w14:paraId="69A917AC" w14:textId="74E682A5" w:rsidR="00B91B5A" w:rsidRPr="00B91B5A" w:rsidRDefault="00B91B5A" w:rsidP="00B91B5A">
            <w:pPr>
              <w:pStyle w:val="TOC1"/>
            </w:pPr>
            <w:r w:rsidRPr="00B91B5A">
              <w:t>Programul multianual strategic CIDAU este instituit expres prin art. 8 din Legea nr. 149/2025, care reglementează perioada de elaborare, conținutul, autoritatea responsabilă și modalitatea de aprobare a acestuia.</w:t>
            </w:r>
            <w:r w:rsidR="000A1E04">
              <w:t xml:space="preserve"> </w:t>
            </w:r>
            <w:r w:rsidRPr="00B91B5A">
              <w:rPr>
                <w:lang w:val="it-IT"/>
              </w:rPr>
              <w:t xml:space="preserve">Totodată, potrivit avizului Cancelariei de Stat asupra prezentului proiect, Programul nu se încadrează în categoria documentelor de politici publice, fiind incident pct. 11.1 din Regulamentul cu privire la planificarea strategică, aprobat prin Hotărârea Guvernului nr. 386/2020, referitor la programele de finanțare și programele de suport. </w:t>
            </w:r>
          </w:p>
          <w:p w14:paraId="34B2AEB0" w14:textId="5DDF7A50" w:rsidR="003102FC" w:rsidRPr="001B2EEA" w:rsidRDefault="00B91B5A" w:rsidP="000C47FF">
            <w:pPr>
              <w:pStyle w:val="TOC1"/>
              <w:rPr>
                <w:lang w:val="it-IT"/>
              </w:rPr>
            </w:pPr>
            <w:r w:rsidRPr="00B91B5A">
              <w:rPr>
                <w:lang w:val="it-IT"/>
              </w:rPr>
              <w:t>În aceste condiții, nu se justifică indicarea Hotărârii Guvernului nr. 386/2020 ca temei de elaborare a Programului și nici trimiterea la art. 24 alin. (5) din Legea nr. 100/2017, acesta din urmă reglementând modalitatea de aprobare a documentelor de politici.</w:t>
            </w:r>
            <w:r>
              <w:rPr>
                <w:lang w:val="it-IT"/>
              </w:rPr>
              <w:t xml:space="preserve"> </w:t>
            </w:r>
            <w:proofErr w:type="spellStart"/>
            <w:r w:rsidRPr="00B91B5A">
              <w:rPr>
                <w:lang w:val="en-US"/>
              </w:rPr>
              <w:t>Proiectul</w:t>
            </w:r>
            <w:proofErr w:type="spellEnd"/>
            <w:r w:rsidRPr="00B91B5A">
              <w:rPr>
                <w:lang w:val="en-US"/>
              </w:rPr>
              <w:t xml:space="preserve"> </w:t>
            </w:r>
            <w:proofErr w:type="spellStart"/>
            <w:r w:rsidRPr="00B91B5A">
              <w:rPr>
                <w:lang w:val="en-US"/>
              </w:rPr>
              <w:t>Programului</w:t>
            </w:r>
            <w:proofErr w:type="spellEnd"/>
            <w:r w:rsidRPr="00B91B5A">
              <w:rPr>
                <w:lang w:val="en-US"/>
              </w:rPr>
              <w:t xml:space="preserve"> nu se </w:t>
            </w:r>
            <w:proofErr w:type="spellStart"/>
            <w:r w:rsidRPr="00B91B5A">
              <w:rPr>
                <w:lang w:val="en-US"/>
              </w:rPr>
              <w:t>modifică</w:t>
            </w:r>
            <w:proofErr w:type="spellEnd"/>
            <w:r w:rsidR="00CA06CC">
              <w:rPr>
                <w:lang w:val="en-US"/>
              </w:rPr>
              <w:t>.</w:t>
            </w:r>
          </w:p>
        </w:tc>
      </w:tr>
      <w:tr w:rsidR="003102FC" w:rsidRPr="00F97467" w14:paraId="7B30E640" w14:textId="77777777" w:rsidTr="007209BD">
        <w:trPr>
          <w:trHeight w:val="1429"/>
        </w:trPr>
        <w:tc>
          <w:tcPr>
            <w:tcW w:w="2103" w:type="dxa"/>
            <w:vMerge/>
            <w:tcMar>
              <w:top w:w="0" w:type="dxa"/>
              <w:left w:w="108" w:type="dxa"/>
              <w:bottom w:w="0" w:type="dxa"/>
              <w:right w:w="108" w:type="dxa"/>
            </w:tcMar>
          </w:tcPr>
          <w:p w14:paraId="1B92323C" w14:textId="77777777" w:rsidR="003102FC" w:rsidRPr="00F97467" w:rsidRDefault="003102FC" w:rsidP="000C47FF">
            <w:pPr>
              <w:ind w:firstLine="0"/>
            </w:pPr>
          </w:p>
        </w:tc>
        <w:tc>
          <w:tcPr>
            <w:tcW w:w="1263" w:type="dxa"/>
            <w:tcMar>
              <w:top w:w="0" w:type="dxa"/>
              <w:left w:w="108" w:type="dxa"/>
              <w:bottom w:w="0" w:type="dxa"/>
              <w:right w:w="108" w:type="dxa"/>
            </w:tcMar>
          </w:tcPr>
          <w:p w14:paraId="529DEDDB" w14:textId="77777777" w:rsidR="003102FC" w:rsidRPr="00141996" w:rsidRDefault="003102FC" w:rsidP="000C47FF">
            <w:pPr>
              <w:pStyle w:val="ListParagraph"/>
              <w:numPr>
                <w:ilvl w:val="0"/>
                <w:numId w:val="1"/>
              </w:numPr>
              <w:ind w:right="76"/>
              <w:jc w:val="center"/>
            </w:pPr>
          </w:p>
        </w:tc>
        <w:tc>
          <w:tcPr>
            <w:tcW w:w="6132" w:type="dxa"/>
            <w:tcMar>
              <w:top w:w="0" w:type="dxa"/>
              <w:left w:w="108" w:type="dxa"/>
              <w:bottom w:w="0" w:type="dxa"/>
              <w:right w:w="108" w:type="dxa"/>
            </w:tcMar>
          </w:tcPr>
          <w:p w14:paraId="0FBABE08" w14:textId="025E1856" w:rsidR="000811DC" w:rsidRPr="001B2EEA" w:rsidRDefault="00A83019" w:rsidP="000C47FF">
            <w:pPr>
              <w:ind w:firstLine="0"/>
            </w:pPr>
            <w:r w:rsidRPr="001B2EEA">
              <w:t>La pct. 1.3 ”Corelarea cu documentele naționale și internaționale de politici” Se propune indicarea denumirii Programului de activitate al Guvernului „Economie europeană, stat eficient”, în calitate de document de referință la nivel național.</w:t>
            </w:r>
          </w:p>
        </w:tc>
        <w:tc>
          <w:tcPr>
            <w:tcW w:w="5352" w:type="dxa"/>
            <w:tcMar>
              <w:top w:w="0" w:type="dxa"/>
              <w:left w:w="108" w:type="dxa"/>
              <w:bottom w:w="0" w:type="dxa"/>
              <w:right w:w="108" w:type="dxa"/>
            </w:tcMar>
          </w:tcPr>
          <w:p w14:paraId="030B6B91" w14:textId="77777777" w:rsidR="00E3503D" w:rsidRPr="00AA5610" w:rsidRDefault="00E3503D" w:rsidP="000C47FF">
            <w:pPr>
              <w:pStyle w:val="TOC1"/>
              <w:spacing w:after="0"/>
              <w:rPr>
                <w:b/>
                <w:bCs/>
                <w:lang w:val="it-IT"/>
              </w:rPr>
            </w:pPr>
            <w:r w:rsidRPr="00AA5610">
              <w:rPr>
                <w:b/>
                <w:bCs/>
                <w:lang w:val="it-IT"/>
              </w:rPr>
              <w:t>Se acceptă.</w:t>
            </w:r>
          </w:p>
          <w:p w14:paraId="682A50AC" w14:textId="77777777" w:rsidR="00E3503D" w:rsidRPr="001B2EEA" w:rsidRDefault="00E3503D" w:rsidP="000C47FF">
            <w:pPr>
              <w:pStyle w:val="TOC1"/>
              <w:spacing w:after="0"/>
              <w:rPr>
                <w:lang w:val="it-IT"/>
              </w:rPr>
            </w:pPr>
            <w:r w:rsidRPr="001B2EEA">
              <w:rPr>
                <w:lang w:val="it-IT"/>
              </w:rPr>
              <w:t>Completarea propusă asigură identificarea exactă a documentului național de referință deja menționat la pct. 1.3 din Program și contribuie la claritatea și coerența textului.</w:t>
            </w:r>
          </w:p>
          <w:p w14:paraId="0A18F9B9" w14:textId="54CB9332" w:rsidR="003102FC" w:rsidRPr="001B2EEA" w:rsidRDefault="00E3503D" w:rsidP="000C47FF">
            <w:pPr>
              <w:pStyle w:val="TOC1"/>
              <w:spacing w:after="0"/>
              <w:rPr>
                <w:lang w:val="it-IT"/>
              </w:rPr>
            </w:pPr>
            <w:r w:rsidRPr="001B2EEA">
              <w:rPr>
                <w:lang w:val="it-IT"/>
              </w:rPr>
              <w:t xml:space="preserve">În consecință, la pct. 1.3 „Corelarea cu documentele naționale și internaționale de politici”, sintagma „Programului de activitate </w:t>
            </w:r>
            <w:r w:rsidRPr="001B2EEA">
              <w:rPr>
                <w:lang w:val="it-IT"/>
              </w:rPr>
              <w:lastRenderedPageBreak/>
              <w:t>al Guvernului” se completează după cum urmează:</w:t>
            </w:r>
            <w:r w:rsidR="001B2EEA" w:rsidRPr="001B2EEA">
              <w:rPr>
                <w:lang w:val="it-IT"/>
              </w:rPr>
              <w:t xml:space="preserve"> </w:t>
            </w:r>
            <w:r w:rsidRPr="001B2EEA">
              <w:rPr>
                <w:lang w:val="it-IT"/>
              </w:rPr>
              <w:t>„Programului de activitate al Guvernului „Economie europeană, stat eficient”.</w:t>
            </w:r>
          </w:p>
        </w:tc>
      </w:tr>
      <w:tr w:rsidR="003102FC" w:rsidRPr="00F97467" w14:paraId="66F5A996" w14:textId="77777777" w:rsidTr="007209BD">
        <w:trPr>
          <w:trHeight w:val="300"/>
        </w:trPr>
        <w:tc>
          <w:tcPr>
            <w:tcW w:w="2103" w:type="dxa"/>
            <w:vMerge/>
            <w:tcMar>
              <w:top w:w="0" w:type="dxa"/>
              <w:left w:w="108" w:type="dxa"/>
              <w:bottom w:w="0" w:type="dxa"/>
              <w:right w:w="108" w:type="dxa"/>
            </w:tcMar>
          </w:tcPr>
          <w:p w14:paraId="1DFE205C" w14:textId="77777777" w:rsidR="003102FC" w:rsidRPr="00F97467" w:rsidRDefault="003102FC" w:rsidP="000C47FF">
            <w:pPr>
              <w:ind w:firstLine="0"/>
            </w:pPr>
          </w:p>
        </w:tc>
        <w:tc>
          <w:tcPr>
            <w:tcW w:w="1263" w:type="dxa"/>
            <w:tcMar>
              <w:top w:w="0" w:type="dxa"/>
              <w:left w:w="108" w:type="dxa"/>
              <w:bottom w:w="0" w:type="dxa"/>
              <w:right w:w="108" w:type="dxa"/>
            </w:tcMar>
          </w:tcPr>
          <w:p w14:paraId="392C2DAF" w14:textId="77777777" w:rsidR="003102FC" w:rsidRPr="00141996" w:rsidRDefault="003102FC" w:rsidP="000C47FF">
            <w:pPr>
              <w:pStyle w:val="ListParagraph"/>
              <w:numPr>
                <w:ilvl w:val="0"/>
                <w:numId w:val="1"/>
              </w:numPr>
              <w:ind w:right="76"/>
              <w:jc w:val="center"/>
            </w:pPr>
          </w:p>
        </w:tc>
        <w:tc>
          <w:tcPr>
            <w:tcW w:w="6132" w:type="dxa"/>
            <w:tcMar>
              <w:top w:w="0" w:type="dxa"/>
              <w:left w:w="108" w:type="dxa"/>
              <w:bottom w:w="0" w:type="dxa"/>
              <w:right w:w="108" w:type="dxa"/>
            </w:tcMar>
          </w:tcPr>
          <w:p w14:paraId="6EE15841" w14:textId="135FCA47" w:rsidR="003102FC" w:rsidRPr="001B2EEA" w:rsidRDefault="00A83019" w:rsidP="000C47FF">
            <w:pPr>
              <w:ind w:firstLine="0"/>
            </w:pPr>
            <w:r w:rsidRPr="001B2EEA">
              <w:t>La pct. 3.3 „Valoarea adăugată și avantajele comparative ale Republicii Moldova”, propunem completarea aliniatului nr. 2 în următoarea redacție: „Domeniile în care Republica Moldova dispune de experiență relevantă includ reforma și transformarea instituțională, transformarea digitală și guvernarea electronică, managementul finanțelor publice, managementul frontierelor, gestionarea situațiilor de urgență și protecția civilă, precum și consolidarea rezilienței și securității energetice.”</w:t>
            </w:r>
          </w:p>
        </w:tc>
        <w:tc>
          <w:tcPr>
            <w:tcW w:w="5352" w:type="dxa"/>
            <w:tcMar>
              <w:top w:w="0" w:type="dxa"/>
              <w:left w:w="108" w:type="dxa"/>
              <w:bottom w:w="0" w:type="dxa"/>
              <w:right w:w="108" w:type="dxa"/>
            </w:tcMar>
          </w:tcPr>
          <w:p w14:paraId="6764F34C" w14:textId="1883A34F" w:rsidR="007E160C" w:rsidRPr="00AA5610" w:rsidRDefault="007E160C" w:rsidP="000C47FF">
            <w:pPr>
              <w:pStyle w:val="TOC1"/>
              <w:spacing w:after="0"/>
              <w:rPr>
                <w:b/>
                <w:bCs/>
              </w:rPr>
            </w:pPr>
            <w:r w:rsidRPr="00AA5610">
              <w:rPr>
                <w:b/>
                <w:bCs/>
              </w:rPr>
              <w:t>Se acceptă.</w:t>
            </w:r>
          </w:p>
          <w:p w14:paraId="5603B2F8" w14:textId="6262DB84" w:rsidR="009F5F89" w:rsidRPr="001B2EEA" w:rsidRDefault="004E0933" w:rsidP="000C47FF">
            <w:pPr>
              <w:pStyle w:val="TOC1"/>
              <w:spacing w:after="0"/>
              <w:rPr>
                <w:lang w:val="it-IT"/>
              </w:rPr>
            </w:pPr>
            <w:r w:rsidRPr="004E0933">
              <w:t xml:space="preserve">Proiectul Programului a fost </w:t>
            </w:r>
            <w:r w:rsidR="00040B4B">
              <w:t>modificat.</w:t>
            </w:r>
          </w:p>
        </w:tc>
      </w:tr>
      <w:tr w:rsidR="008522FE" w:rsidRPr="00F97467" w14:paraId="5F6D1AC0" w14:textId="77777777" w:rsidTr="007209BD">
        <w:trPr>
          <w:trHeight w:val="300"/>
        </w:trPr>
        <w:tc>
          <w:tcPr>
            <w:tcW w:w="2103" w:type="dxa"/>
            <w:tcMar>
              <w:top w:w="0" w:type="dxa"/>
              <w:left w:w="108" w:type="dxa"/>
              <w:bottom w:w="0" w:type="dxa"/>
              <w:right w:w="108" w:type="dxa"/>
            </w:tcMar>
          </w:tcPr>
          <w:p w14:paraId="68C7587A" w14:textId="77777777" w:rsidR="008522FE" w:rsidRPr="00F97467" w:rsidRDefault="008522FE" w:rsidP="000C47FF">
            <w:pPr>
              <w:ind w:firstLine="0"/>
            </w:pPr>
          </w:p>
        </w:tc>
        <w:tc>
          <w:tcPr>
            <w:tcW w:w="1263" w:type="dxa"/>
            <w:tcMar>
              <w:top w:w="0" w:type="dxa"/>
              <w:left w:w="108" w:type="dxa"/>
              <w:bottom w:w="0" w:type="dxa"/>
              <w:right w:w="108" w:type="dxa"/>
            </w:tcMar>
          </w:tcPr>
          <w:p w14:paraId="429A3954" w14:textId="77777777" w:rsidR="008522FE" w:rsidRPr="00141996" w:rsidRDefault="008522FE" w:rsidP="000C47FF">
            <w:pPr>
              <w:pStyle w:val="ListParagraph"/>
              <w:numPr>
                <w:ilvl w:val="0"/>
                <w:numId w:val="1"/>
              </w:numPr>
              <w:ind w:right="76"/>
              <w:jc w:val="center"/>
            </w:pPr>
          </w:p>
        </w:tc>
        <w:tc>
          <w:tcPr>
            <w:tcW w:w="6132" w:type="dxa"/>
            <w:tcMar>
              <w:top w:w="0" w:type="dxa"/>
              <w:left w:w="108" w:type="dxa"/>
              <w:bottom w:w="0" w:type="dxa"/>
              <w:right w:w="108" w:type="dxa"/>
            </w:tcMar>
          </w:tcPr>
          <w:p w14:paraId="319632C5" w14:textId="294FD53A" w:rsidR="008522FE" w:rsidRPr="001B2EEA" w:rsidRDefault="008522FE" w:rsidP="000C47FF">
            <w:pPr>
              <w:ind w:firstLine="0"/>
            </w:pPr>
            <w:r w:rsidRPr="001B2EEA">
              <w:t>Se propune completarea Programului, la secțiunea VI „Modalități de implementare și rolul instituțiilor”, respectiv pct. 6.2, cu o referire expresă la rolul Ministerului Energiei în calitate de autoritate publică centrală de resort, responsabilă de furnizarea expertizei sectoriale și susținerea implementării intervențiilor circumscrise componentelor privind eficiența energetică, securitatea și reziliența energetică, precum și tranziția energetică și reducerea vulnerabilității energetice, similar modului în care este menționat rolul Inspectoratului General pentru Situații de Urgență la componenta de asistență umanitară.</w:t>
            </w:r>
          </w:p>
        </w:tc>
        <w:tc>
          <w:tcPr>
            <w:tcW w:w="5352" w:type="dxa"/>
            <w:tcMar>
              <w:top w:w="0" w:type="dxa"/>
              <w:left w:w="108" w:type="dxa"/>
              <w:bottom w:w="0" w:type="dxa"/>
              <w:right w:w="108" w:type="dxa"/>
            </w:tcMar>
          </w:tcPr>
          <w:p w14:paraId="1042BE42" w14:textId="77777777" w:rsidR="009F5F89" w:rsidRPr="00AA5610" w:rsidRDefault="009F5F89" w:rsidP="000C47FF">
            <w:pPr>
              <w:ind w:firstLine="0"/>
              <w:rPr>
                <w:b/>
                <w:bCs/>
                <w:lang w:val="it-IT"/>
              </w:rPr>
            </w:pPr>
            <w:r w:rsidRPr="00AA5610">
              <w:rPr>
                <w:b/>
                <w:bCs/>
                <w:lang w:val="it-IT"/>
              </w:rPr>
              <w:t>Nu se acceptă.</w:t>
            </w:r>
          </w:p>
          <w:p w14:paraId="6B899FEC" w14:textId="77777777" w:rsidR="009F5F89" w:rsidRPr="001B2EEA" w:rsidRDefault="009F5F89" w:rsidP="000C47FF">
            <w:pPr>
              <w:ind w:firstLine="0"/>
              <w:rPr>
                <w:lang w:val="it-IT"/>
              </w:rPr>
            </w:pPr>
            <w:r w:rsidRPr="001B2EEA">
              <w:rPr>
                <w:lang w:val="it-IT"/>
              </w:rPr>
              <w:t>Pct. 6.2 stabilește deja rolul general al ministerelor și al altor autorități publice centrale în furnizarea expertizei sectoriale, formularea și implementarea activităților în domeniile lor de competență.</w:t>
            </w:r>
          </w:p>
          <w:p w14:paraId="19C9188C" w14:textId="77777777" w:rsidR="009F5F89" w:rsidRPr="001B2EEA" w:rsidRDefault="009F5F89" w:rsidP="000C47FF">
            <w:pPr>
              <w:ind w:firstLine="0"/>
              <w:rPr>
                <w:lang w:val="it-IT"/>
              </w:rPr>
            </w:pPr>
            <w:r w:rsidRPr="001B2EEA">
              <w:rPr>
                <w:lang w:val="it-IT"/>
              </w:rPr>
              <w:t>Individualizarea Ministerului Energiei ar conduce la necesitatea enumerării distincte a tuturor ministerelor de resort. Referirea separată la Inspectoratul General pentru Situații de Urgență are un temei specific în art. 19 din Legea nr. 149/2025 și în mecanismul de asistență umanitară reglementat prin Hotărârea Guvernului nr. 181/2026.</w:t>
            </w:r>
          </w:p>
          <w:p w14:paraId="6A266E94" w14:textId="73130302" w:rsidR="008522FE" w:rsidRPr="001B2EEA" w:rsidRDefault="009F5F89" w:rsidP="000C47FF">
            <w:pPr>
              <w:ind w:firstLine="0"/>
              <w:rPr>
                <w:lang w:val="it-IT"/>
              </w:rPr>
            </w:pPr>
            <w:r w:rsidRPr="001B2EEA">
              <w:rPr>
                <w:lang w:val="it-IT"/>
              </w:rPr>
              <w:t>Proiectul Programului nu se modifică.</w:t>
            </w:r>
          </w:p>
        </w:tc>
      </w:tr>
      <w:tr w:rsidR="00E14124" w:rsidRPr="00F97467" w14:paraId="19488BE5" w14:textId="77777777" w:rsidTr="007209BD">
        <w:trPr>
          <w:trHeight w:val="300"/>
        </w:trPr>
        <w:tc>
          <w:tcPr>
            <w:tcW w:w="2103" w:type="dxa"/>
            <w:tcMar>
              <w:top w:w="0" w:type="dxa"/>
              <w:left w:w="108" w:type="dxa"/>
              <w:bottom w:w="0" w:type="dxa"/>
              <w:right w:w="108" w:type="dxa"/>
            </w:tcMar>
          </w:tcPr>
          <w:p w14:paraId="2D44429F" w14:textId="77777777" w:rsidR="00E14124" w:rsidRPr="00F97467" w:rsidRDefault="00E14124" w:rsidP="000C47FF">
            <w:pPr>
              <w:ind w:firstLine="0"/>
            </w:pPr>
          </w:p>
        </w:tc>
        <w:tc>
          <w:tcPr>
            <w:tcW w:w="1263" w:type="dxa"/>
            <w:tcMar>
              <w:top w:w="0" w:type="dxa"/>
              <w:left w:w="108" w:type="dxa"/>
              <w:bottom w:w="0" w:type="dxa"/>
              <w:right w:w="108" w:type="dxa"/>
            </w:tcMar>
          </w:tcPr>
          <w:p w14:paraId="2EBC99AA" w14:textId="77777777" w:rsidR="00E14124" w:rsidRPr="00141996" w:rsidRDefault="00E14124" w:rsidP="000C47FF">
            <w:pPr>
              <w:pStyle w:val="ListParagraph"/>
              <w:numPr>
                <w:ilvl w:val="0"/>
                <w:numId w:val="1"/>
              </w:numPr>
              <w:ind w:right="76"/>
              <w:jc w:val="center"/>
            </w:pPr>
          </w:p>
        </w:tc>
        <w:tc>
          <w:tcPr>
            <w:tcW w:w="6132" w:type="dxa"/>
            <w:tcMar>
              <w:top w:w="0" w:type="dxa"/>
              <w:left w:w="108" w:type="dxa"/>
              <w:bottom w:w="0" w:type="dxa"/>
              <w:right w:w="108" w:type="dxa"/>
            </w:tcMar>
          </w:tcPr>
          <w:p w14:paraId="145FE8AD" w14:textId="19BAC529" w:rsidR="00E14124" w:rsidRPr="001B2EEA" w:rsidRDefault="00E14124" w:rsidP="000C47FF">
            <w:pPr>
              <w:ind w:firstLine="0"/>
            </w:pPr>
            <w:r w:rsidRPr="001B2EEA">
              <w:t>Se propune ca activitățile concrete aferente acestor priorități tematice, instituțiile beneficiare, precum și resursele necesare să fie stabilite prin Planul anual CIDAU, cu consultarea prealabilă a Ministerului Energiei, în conformitate cu mecanismul prevăzut de Hotărârea Guvernului nr. 181/2026.</w:t>
            </w:r>
          </w:p>
        </w:tc>
        <w:tc>
          <w:tcPr>
            <w:tcW w:w="5352" w:type="dxa"/>
            <w:tcMar>
              <w:top w:w="0" w:type="dxa"/>
              <w:left w:w="108" w:type="dxa"/>
              <w:bottom w:w="0" w:type="dxa"/>
              <w:right w:w="108" w:type="dxa"/>
            </w:tcMar>
          </w:tcPr>
          <w:p w14:paraId="25B04D38" w14:textId="3C67281F" w:rsidR="00370182" w:rsidRPr="00AA5610" w:rsidRDefault="00CF7FA8" w:rsidP="000C47FF">
            <w:pPr>
              <w:ind w:firstLine="0"/>
              <w:rPr>
                <w:b/>
                <w:bCs/>
              </w:rPr>
            </w:pPr>
            <w:r>
              <w:rPr>
                <w:b/>
                <w:bCs/>
              </w:rPr>
              <w:t>Se acceptă parțial.</w:t>
            </w:r>
          </w:p>
          <w:p w14:paraId="4F5694C7" w14:textId="77777777" w:rsidR="00410A63" w:rsidRPr="00410A63" w:rsidRDefault="00410A63" w:rsidP="00410A63">
            <w:pPr>
              <w:ind w:firstLine="0"/>
            </w:pPr>
            <w:r w:rsidRPr="00410A63">
              <w:t>Propunerea privind stabilirea prin Planul anual CIDAU a activităților concrete, beneficiarilor și resurselor necesare este deja reflectată în proiectul Programului și corespunde prevederilor Legii nr. 149/2025 și mecanismului stabilit prin Hotărârea Guvernului nr. 181/2026.</w:t>
            </w:r>
          </w:p>
          <w:p w14:paraId="73BBEACD" w14:textId="77777777" w:rsidR="005A7DDD" w:rsidRDefault="00410A63" w:rsidP="009E4105">
            <w:pPr>
              <w:pStyle w:val="BodyText"/>
              <w:rPr>
                <w:lang w:val="ro-RO"/>
              </w:rPr>
            </w:pPr>
            <w:r w:rsidRPr="00410A63">
              <w:t xml:space="preserve">Nu se consideră necesară instituirea unei consultări prealabile distincte cu Ministerul Energiei. Potrivit Legii nr. 149/2025 și Hotărârii Guvernului nr. 173/2026, autoritățile publice centrale de resort participă, după caz, la procesul de planificare și avizare a activităților CIDAU atunci când acestea vizează domeniile aflate în competența lor, </w:t>
            </w:r>
            <w:r w:rsidR="009E4105">
              <w:t>î</w:t>
            </w:r>
            <w:r w:rsidR="009E4105" w:rsidRPr="009E4105">
              <w:rPr>
                <w:lang w:val="ro-RO"/>
              </w:rPr>
              <w:t>n consecință, nu se justifică instituirea unei proceduri speciale de consultare prealabilă</w:t>
            </w:r>
            <w:r w:rsidR="009E4105">
              <w:rPr>
                <w:lang w:val="ro-RO"/>
              </w:rPr>
              <w:t xml:space="preserve">. </w:t>
            </w:r>
            <w:r w:rsidR="00AB73C4" w:rsidRPr="00AB73C4">
              <w:rPr>
                <w:lang w:val="ro-RO"/>
              </w:rPr>
              <w:t>Proiectul Programului nu necesită modificări suplimentare</w:t>
            </w:r>
            <w:r w:rsidR="007209BD">
              <w:rPr>
                <w:lang w:val="ro-RO"/>
              </w:rPr>
              <w:t>.</w:t>
            </w:r>
          </w:p>
          <w:p w14:paraId="246C55A3" w14:textId="77777777" w:rsidR="007209BD" w:rsidRDefault="007209BD" w:rsidP="009E4105">
            <w:pPr>
              <w:pStyle w:val="BodyText"/>
              <w:rPr>
                <w:lang w:val="ro-RO"/>
              </w:rPr>
            </w:pPr>
          </w:p>
          <w:p w14:paraId="3E6DE720" w14:textId="65C9DC86" w:rsidR="007209BD" w:rsidRPr="00093725" w:rsidRDefault="007209BD" w:rsidP="009E4105">
            <w:pPr>
              <w:pStyle w:val="BodyText"/>
            </w:pPr>
          </w:p>
        </w:tc>
      </w:tr>
      <w:tr w:rsidR="00632524" w:rsidRPr="00F97467" w14:paraId="4509DD3D" w14:textId="77777777" w:rsidTr="007209BD">
        <w:trPr>
          <w:trHeight w:val="300"/>
        </w:trPr>
        <w:tc>
          <w:tcPr>
            <w:tcW w:w="2103" w:type="dxa"/>
            <w:vMerge w:val="restart"/>
            <w:tcMar>
              <w:top w:w="0" w:type="dxa"/>
              <w:left w:w="108" w:type="dxa"/>
              <w:bottom w:w="0" w:type="dxa"/>
              <w:right w:w="108" w:type="dxa"/>
            </w:tcMar>
          </w:tcPr>
          <w:p w14:paraId="75EF418F" w14:textId="77777777" w:rsidR="00632524" w:rsidRPr="004E5790" w:rsidRDefault="00632524" w:rsidP="004E5790">
            <w:pPr>
              <w:pStyle w:val="BodyText"/>
              <w:jc w:val="left"/>
              <w:rPr>
                <w:lang w:val="ro-RO"/>
              </w:rPr>
            </w:pPr>
            <w:r w:rsidRPr="004E5790">
              <w:rPr>
                <w:lang w:val="ro-RO"/>
              </w:rPr>
              <w:lastRenderedPageBreak/>
              <w:t>Ministerul Afacerilor Interne</w:t>
            </w:r>
          </w:p>
          <w:p w14:paraId="28CD3F35" w14:textId="77777777" w:rsidR="00CF3E1F" w:rsidRDefault="00CF3E1F" w:rsidP="000C47FF">
            <w:pPr>
              <w:ind w:firstLine="0"/>
            </w:pPr>
          </w:p>
          <w:p w14:paraId="0916D797" w14:textId="7AD8A9CF" w:rsidR="00632524" w:rsidRPr="00CF3E1F" w:rsidRDefault="00632524" w:rsidP="000C47FF">
            <w:pPr>
              <w:ind w:firstLine="0"/>
              <w:rPr>
                <w:i/>
                <w:iCs/>
              </w:rPr>
            </w:pPr>
            <w:r w:rsidRPr="00CF3E1F">
              <w:rPr>
                <w:i/>
                <w:iCs/>
              </w:rPr>
              <w:t>Nr.</w:t>
            </w:r>
            <w:r w:rsidR="004A61E1">
              <w:rPr>
                <w:i/>
                <w:iCs/>
              </w:rPr>
              <w:t xml:space="preserve"> </w:t>
            </w:r>
            <w:r w:rsidR="000303EE" w:rsidRPr="000303EE">
              <w:rPr>
                <w:i/>
                <w:iCs/>
              </w:rPr>
              <w:t>18/3455 din 25 august 2026</w:t>
            </w:r>
          </w:p>
        </w:tc>
        <w:tc>
          <w:tcPr>
            <w:tcW w:w="1263" w:type="dxa"/>
            <w:tcMar>
              <w:top w:w="0" w:type="dxa"/>
              <w:left w:w="108" w:type="dxa"/>
              <w:bottom w:w="0" w:type="dxa"/>
              <w:right w:w="108" w:type="dxa"/>
            </w:tcMar>
          </w:tcPr>
          <w:p w14:paraId="4C597420" w14:textId="77777777" w:rsidR="00632524" w:rsidRPr="00141996" w:rsidRDefault="00632524" w:rsidP="000C47FF">
            <w:pPr>
              <w:pStyle w:val="ListParagraph"/>
              <w:numPr>
                <w:ilvl w:val="0"/>
                <w:numId w:val="1"/>
              </w:numPr>
              <w:ind w:right="76"/>
              <w:jc w:val="center"/>
            </w:pPr>
          </w:p>
        </w:tc>
        <w:tc>
          <w:tcPr>
            <w:tcW w:w="6132" w:type="dxa"/>
            <w:tcMar>
              <w:top w:w="0" w:type="dxa"/>
              <w:left w:w="108" w:type="dxa"/>
              <w:bottom w:w="0" w:type="dxa"/>
              <w:right w:w="108" w:type="dxa"/>
            </w:tcMar>
          </w:tcPr>
          <w:p w14:paraId="53660F69" w14:textId="20360984" w:rsidR="00307B2F" w:rsidRPr="001B2EEA" w:rsidRDefault="00307B2F" w:rsidP="000C47FF">
            <w:pPr>
              <w:ind w:firstLine="0"/>
              <w:rPr>
                <w:i/>
                <w:iCs/>
              </w:rPr>
            </w:pPr>
            <w:r w:rsidRPr="001B2EEA">
              <w:rPr>
                <w:i/>
                <w:iCs/>
              </w:rPr>
              <w:t xml:space="preserve">Referitor la proiectul hotărârii: </w:t>
            </w:r>
            <w:r w:rsidR="00F61273" w:rsidRPr="001B2EEA">
              <w:rPr>
                <w:i/>
                <w:iCs/>
              </w:rPr>
              <w:t xml:space="preserve"> </w:t>
            </w:r>
          </w:p>
          <w:p w14:paraId="2E6F6D38" w14:textId="77777777" w:rsidR="00632524" w:rsidRDefault="0071207A" w:rsidP="000C47FF">
            <w:pPr>
              <w:ind w:firstLine="0"/>
            </w:pPr>
            <w:r w:rsidRPr="001B2EEA">
              <w:t>Se propune l</w:t>
            </w:r>
            <w:r w:rsidR="00F61273" w:rsidRPr="001B2EEA">
              <w:t>a clauza de adoptare, se atestă că temeiul juridic este incomplet, urmând a fi indicat expres alin. (3) al art. 8 din Legea nr. 149/2025, care stabilește că „Programul se supune avizării Comitetului consultativ și se aprobă de către Guvern”. Totodată, se va indica sursa publicării a Legii nr. 149/2025.</w:t>
            </w:r>
          </w:p>
          <w:p w14:paraId="1EC8D947" w14:textId="1F030F13" w:rsidR="008A425E" w:rsidRPr="001B2EEA" w:rsidRDefault="008A425E" w:rsidP="000C47FF">
            <w:pPr>
              <w:ind w:firstLine="0"/>
            </w:pPr>
          </w:p>
        </w:tc>
        <w:tc>
          <w:tcPr>
            <w:tcW w:w="5352" w:type="dxa"/>
            <w:tcMar>
              <w:top w:w="0" w:type="dxa"/>
              <w:left w:w="108" w:type="dxa"/>
              <w:bottom w:w="0" w:type="dxa"/>
              <w:right w:w="108" w:type="dxa"/>
            </w:tcMar>
          </w:tcPr>
          <w:p w14:paraId="63A1E868" w14:textId="512A8FB9" w:rsidR="00095E90" w:rsidRDefault="00095E90" w:rsidP="000C47FF">
            <w:pPr>
              <w:ind w:firstLine="0"/>
              <w:rPr>
                <w:b/>
                <w:bCs/>
              </w:rPr>
            </w:pPr>
            <w:r>
              <w:rPr>
                <w:b/>
                <w:bCs/>
              </w:rPr>
              <w:t>Se acceptă.</w:t>
            </w:r>
          </w:p>
          <w:p w14:paraId="1A44309E" w14:textId="5830CFD4" w:rsidR="00632524" w:rsidRPr="00095E90" w:rsidRDefault="00095E90" w:rsidP="00847DEA">
            <w:pPr>
              <w:pStyle w:val="TOC1"/>
              <w:spacing w:after="0"/>
              <w:rPr>
                <w:lang w:val="en-US"/>
              </w:rPr>
            </w:pPr>
            <w:r w:rsidRPr="00095E90">
              <w:t>Clauza de adoptare a proiectului hotărârii a fost completată cu referirea expresă la art. 8 alin. (3) din Legea nr. 149/2025, precum și cu sursa publicării acesteia în Monitorul Oficial al Republicii Moldova. Proiectul hotărârii Guvernului a fost ajustat.</w:t>
            </w:r>
          </w:p>
        </w:tc>
      </w:tr>
      <w:tr w:rsidR="00632524" w:rsidRPr="00F97467" w14:paraId="7EFFF3F0" w14:textId="77777777" w:rsidTr="007209BD">
        <w:trPr>
          <w:trHeight w:val="300"/>
        </w:trPr>
        <w:tc>
          <w:tcPr>
            <w:tcW w:w="2103" w:type="dxa"/>
            <w:vMerge/>
            <w:tcMar>
              <w:top w:w="0" w:type="dxa"/>
              <w:left w:w="108" w:type="dxa"/>
              <w:bottom w:w="0" w:type="dxa"/>
              <w:right w:w="108" w:type="dxa"/>
            </w:tcMar>
          </w:tcPr>
          <w:p w14:paraId="26793DB6" w14:textId="77777777" w:rsidR="00632524" w:rsidRPr="00F97467" w:rsidRDefault="00632524" w:rsidP="000C47FF">
            <w:pPr>
              <w:ind w:firstLine="0"/>
            </w:pPr>
          </w:p>
        </w:tc>
        <w:tc>
          <w:tcPr>
            <w:tcW w:w="1263" w:type="dxa"/>
            <w:tcMar>
              <w:top w:w="0" w:type="dxa"/>
              <w:left w:w="108" w:type="dxa"/>
              <w:bottom w:w="0" w:type="dxa"/>
              <w:right w:w="108" w:type="dxa"/>
            </w:tcMar>
          </w:tcPr>
          <w:p w14:paraId="14412CB6" w14:textId="77777777" w:rsidR="00632524" w:rsidRPr="00141996" w:rsidRDefault="00632524" w:rsidP="000C47FF">
            <w:pPr>
              <w:pStyle w:val="ListParagraph"/>
              <w:numPr>
                <w:ilvl w:val="0"/>
                <w:numId w:val="1"/>
              </w:numPr>
              <w:ind w:right="76"/>
              <w:jc w:val="center"/>
            </w:pPr>
          </w:p>
        </w:tc>
        <w:tc>
          <w:tcPr>
            <w:tcW w:w="6132" w:type="dxa"/>
            <w:tcMar>
              <w:top w:w="0" w:type="dxa"/>
              <w:left w:w="108" w:type="dxa"/>
              <w:bottom w:w="0" w:type="dxa"/>
              <w:right w:w="108" w:type="dxa"/>
            </w:tcMar>
          </w:tcPr>
          <w:p w14:paraId="235D016F" w14:textId="7D716413" w:rsidR="00632524" w:rsidRPr="001B2EEA" w:rsidRDefault="00807D84" w:rsidP="000C47FF">
            <w:pPr>
              <w:ind w:firstLine="0"/>
            </w:pPr>
            <w:r w:rsidRPr="001B2EEA">
              <w:t xml:space="preserve">Se propune completarea cu un punct distinct care va reglementa punerea în sarcina Ministerului Afacerilor Externe a controlului asupra executării hotărârii, or, potrivit pct. 252 din Regulamentul Guvernului, aprobat prin Hotărârea Guvernului nr. 610/2018, hotărârile se contrasemnează de către miniștrii care au obligația executării acestora </w:t>
            </w:r>
            <w:proofErr w:type="spellStart"/>
            <w:r w:rsidRPr="001B2EEA">
              <w:t>şi</w:t>
            </w:r>
            <w:proofErr w:type="spellEnd"/>
            <w:r w:rsidRPr="001B2EEA">
              <w:t>/sau care sunt responsabili de domeniile de activitate care intră, parțial sau integral, în obiectul de reglementare al actului respectiv.</w:t>
            </w:r>
            <w:r w:rsidR="00FB04A1" w:rsidRPr="001B2EEA">
              <w:t xml:space="preserve">  </w:t>
            </w:r>
          </w:p>
        </w:tc>
        <w:tc>
          <w:tcPr>
            <w:tcW w:w="5352" w:type="dxa"/>
            <w:tcMar>
              <w:top w:w="0" w:type="dxa"/>
              <w:left w:w="108" w:type="dxa"/>
              <w:bottom w:w="0" w:type="dxa"/>
              <w:right w:w="108" w:type="dxa"/>
            </w:tcMar>
          </w:tcPr>
          <w:p w14:paraId="5AD841CD" w14:textId="77777777" w:rsidR="00782725" w:rsidRPr="00192AE4" w:rsidRDefault="00782725" w:rsidP="000C47FF">
            <w:pPr>
              <w:ind w:firstLine="0"/>
              <w:rPr>
                <w:b/>
                <w:bCs/>
                <w:color w:val="000000" w:themeColor="text1"/>
              </w:rPr>
            </w:pPr>
            <w:r w:rsidRPr="00192AE4">
              <w:rPr>
                <w:b/>
                <w:bCs/>
                <w:color w:val="000000" w:themeColor="text1"/>
              </w:rPr>
              <w:t>Se acceptă.</w:t>
            </w:r>
          </w:p>
          <w:p w14:paraId="420CC575" w14:textId="73A75C9D" w:rsidR="00927480" w:rsidRPr="00847DEA" w:rsidRDefault="00847DEA" w:rsidP="000C47FF">
            <w:pPr>
              <w:ind w:firstLine="0"/>
              <w:rPr>
                <w:color w:val="EE0000"/>
                <w:lang w:val="it-IT"/>
              </w:rPr>
            </w:pPr>
            <w:r w:rsidRPr="00847DEA">
              <w:rPr>
                <w:color w:val="000000" w:themeColor="text1"/>
              </w:rPr>
              <w:t>Proiectul hotărârii a fost completat cu un punct distinct potrivit căruia controlul asupra executării hotărârii se pune în sarcina Ministerului Afacerilor Externe. Proiectul hotărârii Guvernului a fost ajustat.</w:t>
            </w:r>
          </w:p>
        </w:tc>
      </w:tr>
      <w:tr w:rsidR="00632524" w:rsidRPr="00F97467" w14:paraId="45146259" w14:textId="77777777" w:rsidTr="007209BD">
        <w:trPr>
          <w:trHeight w:val="300"/>
        </w:trPr>
        <w:tc>
          <w:tcPr>
            <w:tcW w:w="2103" w:type="dxa"/>
            <w:vMerge/>
            <w:tcMar>
              <w:top w:w="0" w:type="dxa"/>
              <w:left w:w="108" w:type="dxa"/>
              <w:bottom w:w="0" w:type="dxa"/>
              <w:right w:w="108" w:type="dxa"/>
            </w:tcMar>
          </w:tcPr>
          <w:p w14:paraId="28598817" w14:textId="77777777" w:rsidR="00632524" w:rsidRPr="00F97467" w:rsidRDefault="00632524" w:rsidP="000C47FF">
            <w:pPr>
              <w:ind w:firstLine="0"/>
            </w:pPr>
          </w:p>
        </w:tc>
        <w:tc>
          <w:tcPr>
            <w:tcW w:w="1263" w:type="dxa"/>
            <w:tcMar>
              <w:top w:w="0" w:type="dxa"/>
              <w:left w:w="108" w:type="dxa"/>
              <w:bottom w:w="0" w:type="dxa"/>
              <w:right w:w="108" w:type="dxa"/>
            </w:tcMar>
          </w:tcPr>
          <w:p w14:paraId="0DC6A31D" w14:textId="77777777" w:rsidR="00632524" w:rsidRPr="00141996" w:rsidRDefault="00632524" w:rsidP="000C47FF">
            <w:pPr>
              <w:pStyle w:val="ListParagraph"/>
              <w:numPr>
                <w:ilvl w:val="0"/>
                <w:numId w:val="1"/>
              </w:numPr>
              <w:ind w:right="76"/>
              <w:jc w:val="center"/>
            </w:pPr>
          </w:p>
        </w:tc>
        <w:tc>
          <w:tcPr>
            <w:tcW w:w="6132" w:type="dxa"/>
            <w:tcMar>
              <w:top w:w="0" w:type="dxa"/>
              <w:left w:w="108" w:type="dxa"/>
              <w:bottom w:w="0" w:type="dxa"/>
              <w:right w:w="108" w:type="dxa"/>
            </w:tcMar>
          </w:tcPr>
          <w:p w14:paraId="59D8C160" w14:textId="41D61805" w:rsidR="00C85EFE" w:rsidRPr="001B2EEA" w:rsidRDefault="00C85EFE" w:rsidP="000C47FF">
            <w:pPr>
              <w:ind w:firstLine="0"/>
              <w:rPr>
                <w:i/>
                <w:iCs/>
              </w:rPr>
            </w:pPr>
            <w:r w:rsidRPr="001B2EEA">
              <w:rPr>
                <w:i/>
                <w:iCs/>
              </w:rPr>
              <w:t>Referitor la proiectul Programului:</w:t>
            </w:r>
          </w:p>
          <w:p w14:paraId="186C5153" w14:textId="79876273" w:rsidR="00632524" w:rsidRPr="001B2EEA" w:rsidRDefault="00807D84" w:rsidP="000C47FF">
            <w:pPr>
              <w:ind w:firstLine="0"/>
            </w:pPr>
            <w:r w:rsidRPr="001B2EEA">
              <w:t>Se atestă că acesta, în calitate de document de politici publice, nu corespunde exigențelor de la pct. 16-19 din Regulamentul cu privire la planificarea strategică, aprobat prin Hotărârea Guvernului nr. 386/2020, urmând a fi ajustat corespunzător.</w:t>
            </w:r>
          </w:p>
        </w:tc>
        <w:tc>
          <w:tcPr>
            <w:tcW w:w="5352" w:type="dxa"/>
            <w:tcMar>
              <w:top w:w="0" w:type="dxa"/>
              <w:left w:w="108" w:type="dxa"/>
              <w:bottom w:w="0" w:type="dxa"/>
              <w:right w:w="108" w:type="dxa"/>
            </w:tcMar>
          </w:tcPr>
          <w:p w14:paraId="7BB4ED30" w14:textId="77777777" w:rsidR="00506872" w:rsidRPr="00AA5610" w:rsidRDefault="00506872" w:rsidP="000C47FF">
            <w:pPr>
              <w:ind w:firstLine="0"/>
              <w:rPr>
                <w:b/>
                <w:bCs/>
                <w:lang w:val="it-IT"/>
              </w:rPr>
            </w:pPr>
            <w:r w:rsidRPr="00AA5610">
              <w:rPr>
                <w:b/>
                <w:bCs/>
                <w:lang w:val="it-IT"/>
              </w:rPr>
              <w:t>Nu se acceptă.</w:t>
            </w:r>
          </w:p>
          <w:p w14:paraId="66FC4FCF" w14:textId="77777777" w:rsidR="00506872" w:rsidRPr="001B2EEA" w:rsidRDefault="00506872" w:rsidP="000C47FF">
            <w:pPr>
              <w:ind w:firstLine="0"/>
              <w:rPr>
                <w:lang w:val="it-IT"/>
              </w:rPr>
            </w:pPr>
            <w:r w:rsidRPr="001B2EEA">
              <w:rPr>
                <w:lang w:val="it-IT"/>
              </w:rPr>
              <w:t>Propunerea pornește de la premisa calificării Programului multianual strategic CIDAU drept document de politici publice în sensul Regulamentului cu privire la planificarea strategică, aprobat prin Hotărârea Guvernului nr. 386/2020.</w:t>
            </w:r>
          </w:p>
          <w:p w14:paraId="788E9E53" w14:textId="77777777" w:rsidR="00506872" w:rsidRPr="001B2EEA" w:rsidRDefault="00506872" w:rsidP="000C47FF">
            <w:pPr>
              <w:pStyle w:val="BodyText"/>
            </w:pPr>
            <w:r w:rsidRPr="001B2EEA">
              <w:t>Programul reprezintă un instrument strategic multianual specific domeniului CIDAU, instituit direct prin art. 8 din Legea nr. 149/2025, care stabilește conținutul, perioada de elaborare, autoritatea responsabilă și procedura de aprobare a acestuia. Operaționalizarea Programului se realizează prin Planul anual CIDAU prevăzut distinct la art. 9 din aceeași lege.</w:t>
            </w:r>
          </w:p>
          <w:p w14:paraId="125CC619" w14:textId="77777777" w:rsidR="00506872" w:rsidRPr="001B2EEA" w:rsidRDefault="00506872" w:rsidP="000C47FF">
            <w:pPr>
              <w:ind w:firstLine="0"/>
              <w:rPr>
                <w:lang w:val="it-IT"/>
              </w:rPr>
            </w:pPr>
            <w:r w:rsidRPr="001B2EEA">
              <w:rPr>
                <w:lang w:val="it-IT"/>
              </w:rPr>
              <w:t>Totodată, în cadrul procesului de elaborare și avizare a Legii nr. 149/2025 a fost menținut caracterul distinct al Programului și nu a fost reținută asimilarea acestuia structurii documentelor de politici publice reglementate prin Hotărârea Guvernului nr. 386/2020.</w:t>
            </w:r>
          </w:p>
          <w:p w14:paraId="0E78A310" w14:textId="4309A620" w:rsidR="00557BA9" w:rsidRPr="001B2EEA" w:rsidRDefault="00506872" w:rsidP="000C47FF">
            <w:pPr>
              <w:ind w:firstLine="0"/>
              <w:rPr>
                <w:lang w:val="it-IT"/>
              </w:rPr>
            </w:pPr>
            <w:r w:rsidRPr="001B2EEA">
              <w:rPr>
                <w:lang w:val="it-IT"/>
              </w:rPr>
              <w:t>Prin urmare, exigențele prevăzute la pct. 16–19 din Regulamentul aprobat prin Hotărârea Guvernului nr. 386/2020 nu sunt aplicabile Programului multianual strategic CIDAU.</w:t>
            </w:r>
            <w:r w:rsidR="001B2EEA" w:rsidRPr="001B2EEA">
              <w:rPr>
                <w:lang w:val="it-IT"/>
              </w:rPr>
              <w:t xml:space="preserve"> </w:t>
            </w:r>
            <w:r w:rsidR="00557BA9" w:rsidRPr="001B2EEA">
              <w:t>Proiectul Programului nu se modifică.</w:t>
            </w:r>
            <w:r w:rsidR="00C95D47">
              <w:t xml:space="preserve"> </w:t>
            </w:r>
          </w:p>
        </w:tc>
      </w:tr>
      <w:tr w:rsidR="00632524" w:rsidRPr="00F97467" w14:paraId="5F51D754" w14:textId="77777777" w:rsidTr="007209BD">
        <w:trPr>
          <w:trHeight w:val="300"/>
        </w:trPr>
        <w:tc>
          <w:tcPr>
            <w:tcW w:w="2103" w:type="dxa"/>
            <w:vMerge/>
            <w:tcMar>
              <w:top w:w="0" w:type="dxa"/>
              <w:left w:w="108" w:type="dxa"/>
              <w:bottom w:w="0" w:type="dxa"/>
              <w:right w:w="108" w:type="dxa"/>
            </w:tcMar>
          </w:tcPr>
          <w:p w14:paraId="40B19DF7" w14:textId="77777777" w:rsidR="00632524" w:rsidRPr="00F97467" w:rsidRDefault="00632524" w:rsidP="000C47FF">
            <w:pPr>
              <w:ind w:firstLine="0"/>
            </w:pPr>
          </w:p>
        </w:tc>
        <w:tc>
          <w:tcPr>
            <w:tcW w:w="1263" w:type="dxa"/>
            <w:tcMar>
              <w:top w:w="0" w:type="dxa"/>
              <w:left w:w="108" w:type="dxa"/>
              <w:bottom w:w="0" w:type="dxa"/>
              <w:right w:w="108" w:type="dxa"/>
            </w:tcMar>
          </w:tcPr>
          <w:p w14:paraId="7905E4B1" w14:textId="77777777" w:rsidR="00632524" w:rsidRPr="00141996" w:rsidRDefault="00632524" w:rsidP="000C47FF">
            <w:pPr>
              <w:pStyle w:val="ListParagraph"/>
              <w:numPr>
                <w:ilvl w:val="0"/>
                <w:numId w:val="1"/>
              </w:numPr>
              <w:ind w:right="76"/>
              <w:jc w:val="center"/>
            </w:pPr>
          </w:p>
        </w:tc>
        <w:tc>
          <w:tcPr>
            <w:tcW w:w="6132" w:type="dxa"/>
            <w:tcMar>
              <w:top w:w="0" w:type="dxa"/>
              <w:left w:w="108" w:type="dxa"/>
              <w:bottom w:w="0" w:type="dxa"/>
              <w:right w:w="108" w:type="dxa"/>
            </w:tcMar>
          </w:tcPr>
          <w:p w14:paraId="722363F1" w14:textId="4F11DF8C" w:rsidR="00632524" w:rsidRPr="001B2EEA" w:rsidRDefault="00807D84" w:rsidP="000C47FF">
            <w:pPr>
              <w:ind w:firstLine="0"/>
            </w:pPr>
            <w:r w:rsidRPr="001B2EEA">
              <w:t xml:space="preserve">La </w:t>
            </w:r>
            <w:proofErr w:type="spellStart"/>
            <w:r w:rsidRPr="001B2EEA">
              <w:t>subpct</w:t>
            </w:r>
            <w:proofErr w:type="spellEnd"/>
            <w:r w:rsidRPr="001B2EEA">
              <w:t>. 1.2., alineatul al doilea, se va menționa că Programul este elaborat inclusiv în conformitate cu Hotărârea Guvernului nr. 386/2020 cu privire la planificarea strategică.</w:t>
            </w:r>
          </w:p>
        </w:tc>
        <w:tc>
          <w:tcPr>
            <w:tcW w:w="5352" w:type="dxa"/>
            <w:tcMar>
              <w:top w:w="0" w:type="dxa"/>
              <w:left w:w="108" w:type="dxa"/>
              <w:bottom w:w="0" w:type="dxa"/>
              <w:right w:w="108" w:type="dxa"/>
            </w:tcMar>
          </w:tcPr>
          <w:p w14:paraId="28313BD7" w14:textId="77777777" w:rsidR="00C8636E" w:rsidRPr="00AA5610" w:rsidRDefault="00C8636E" w:rsidP="000C47FF">
            <w:pPr>
              <w:ind w:firstLine="0"/>
              <w:rPr>
                <w:b/>
                <w:bCs/>
                <w:lang w:val="it-IT"/>
              </w:rPr>
            </w:pPr>
            <w:r w:rsidRPr="00AA5610">
              <w:rPr>
                <w:b/>
                <w:bCs/>
                <w:lang w:val="it-IT"/>
              </w:rPr>
              <w:t>Nu se acceptă.</w:t>
            </w:r>
          </w:p>
          <w:p w14:paraId="14B1B398" w14:textId="148650EA" w:rsidR="00C8636E" w:rsidRPr="001B2EEA" w:rsidRDefault="00C8636E" w:rsidP="000C47FF">
            <w:pPr>
              <w:ind w:firstLine="0"/>
              <w:rPr>
                <w:lang w:val="it-IT"/>
              </w:rPr>
            </w:pPr>
            <w:r w:rsidRPr="001B2EEA">
              <w:rPr>
                <w:lang w:val="it-IT"/>
              </w:rPr>
              <w:t>Programul multianual strategic CIDAU este un instrument strategic specific, instituit direct prin art. 8 din Legea nr. 149/2025, care stabilește conținutul, perioada de elaborare, autoritatea responsabilă și procedura de aprobare a acestuia.</w:t>
            </w:r>
            <w:r w:rsidR="001B2EEA" w:rsidRPr="001B2EEA">
              <w:rPr>
                <w:lang w:val="it-IT"/>
              </w:rPr>
              <w:t xml:space="preserve"> </w:t>
            </w:r>
            <w:r w:rsidRPr="001B2EEA">
              <w:rPr>
                <w:lang w:val="it-IT"/>
              </w:rPr>
              <w:t xml:space="preserve">În cadrul procesului de elaborare și avizare a Legii nr. 149/2025 a fost menținut caracterul distinct al Programului față de </w:t>
            </w:r>
            <w:r w:rsidRPr="001B2EEA">
              <w:rPr>
                <w:lang w:val="it-IT"/>
              </w:rPr>
              <w:lastRenderedPageBreak/>
              <w:t>documentele de politici publice reglementate prin Hotărârea Guvernului nr. 386/2020.</w:t>
            </w:r>
          </w:p>
          <w:p w14:paraId="52BE0850" w14:textId="22FAE4FC" w:rsidR="00557BA9" w:rsidRPr="001B2EEA" w:rsidRDefault="00C8636E" w:rsidP="000C47FF">
            <w:pPr>
              <w:ind w:firstLine="0"/>
              <w:rPr>
                <w:lang w:val="it-IT"/>
              </w:rPr>
            </w:pPr>
            <w:r w:rsidRPr="001B2EEA">
              <w:rPr>
                <w:lang w:val="it-IT"/>
              </w:rPr>
              <w:t>Prin urmare, includerea Hotărârii Guvernului nr. 386/2020 ca temei de elaborare a Programului nu se justifică, întrucât ar crea premisa încadrării acestuia în categoria documentelor de politici publice reglementate prin actul menționat.</w:t>
            </w:r>
            <w:r w:rsidR="001B2EEA" w:rsidRPr="001B2EEA">
              <w:rPr>
                <w:lang w:val="it-IT"/>
              </w:rPr>
              <w:t xml:space="preserve"> </w:t>
            </w:r>
            <w:r w:rsidR="00557BA9" w:rsidRPr="001B2EEA">
              <w:t>Proiectul Programului nu se modifică.</w:t>
            </w:r>
          </w:p>
        </w:tc>
      </w:tr>
      <w:tr w:rsidR="00632524" w:rsidRPr="00F97467" w14:paraId="41A48FDD" w14:textId="77777777" w:rsidTr="007209BD">
        <w:trPr>
          <w:trHeight w:val="300"/>
        </w:trPr>
        <w:tc>
          <w:tcPr>
            <w:tcW w:w="2103" w:type="dxa"/>
            <w:vMerge/>
            <w:tcMar>
              <w:top w:w="0" w:type="dxa"/>
              <w:left w:w="108" w:type="dxa"/>
              <w:bottom w:w="0" w:type="dxa"/>
              <w:right w:w="108" w:type="dxa"/>
            </w:tcMar>
          </w:tcPr>
          <w:p w14:paraId="2625FA46" w14:textId="77777777" w:rsidR="00632524" w:rsidRPr="00F97467" w:rsidRDefault="00632524" w:rsidP="000C47FF">
            <w:pPr>
              <w:ind w:firstLine="0"/>
            </w:pPr>
          </w:p>
        </w:tc>
        <w:tc>
          <w:tcPr>
            <w:tcW w:w="1263" w:type="dxa"/>
            <w:tcMar>
              <w:top w:w="0" w:type="dxa"/>
              <w:left w:w="108" w:type="dxa"/>
              <w:bottom w:w="0" w:type="dxa"/>
              <w:right w:w="108" w:type="dxa"/>
            </w:tcMar>
          </w:tcPr>
          <w:p w14:paraId="19FF16C4" w14:textId="77777777" w:rsidR="00632524" w:rsidRPr="00141996" w:rsidRDefault="00632524" w:rsidP="000C47FF">
            <w:pPr>
              <w:pStyle w:val="ListParagraph"/>
              <w:numPr>
                <w:ilvl w:val="0"/>
                <w:numId w:val="1"/>
              </w:numPr>
              <w:ind w:right="76"/>
              <w:jc w:val="center"/>
            </w:pPr>
          </w:p>
        </w:tc>
        <w:tc>
          <w:tcPr>
            <w:tcW w:w="6132" w:type="dxa"/>
            <w:tcMar>
              <w:top w:w="0" w:type="dxa"/>
              <w:left w:w="108" w:type="dxa"/>
              <w:bottom w:w="0" w:type="dxa"/>
              <w:right w:w="108" w:type="dxa"/>
            </w:tcMar>
          </w:tcPr>
          <w:p w14:paraId="6A190DAE" w14:textId="2F3F63BB" w:rsidR="00632524" w:rsidRPr="00D9678C" w:rsidRDefault="00DA7517" w:rsidP="000C47FF">
            <w:pPr>
              <w:ind w:firstLine="0"/>
              <w:rPr>
                <w:color w:val="EE0000"/>
              </w:rPr>
            </w:pPr>
            <w:r w:rsidRPr="0093464D">
              <w:rPr>
                <w:color w:val="000000" w:themeColor="text1"/>
              </w:rPr>
              <w:t>Se consider necesar revizuirea și uniformizarea terminologiei utilizate pe întreg cuprinsul acestuia, precum și corelarea, după caz, a noțiunilor cu terminologia consacrată de Legea nr. 248/2025 privind managementul situațiilor de criză. Drept exemplu, pe întreg textul proiectului sunt utilizați termeni precum: ,,situații de urgență, crize și dezastre”, ,,situații de urgență și protecției civile”, „managementul situațiilor de urgență”, ,,situații de criză și urgență umanitară” etc.). Această ajustare este necesară pentru asigurarea coerenței terminologice a Programului, evitarea suprapunerilor și a interpretărilor neuniforme, precum și pentru corelarea documentului cu cadrul normativ aplicabil.</w:t>
            </w:r>
          </w:p>
        </w:tc>
        <w:tc>
          <w:tcPr>
            <w:tcW w:w="5352" w:type="dxa"/>
            <w:tcMar>
              <w:top w:w="0" w:type="dxa"/>
              <w:left w:w="108" w:type="dxa"/>
              <w:bottom w:w="0" w:type="dxa"/>
              <w:right w:w="108" w:type="dxa"/>
            </w:tcMar>
          </w:tcPr>
          <w:p w14:paraId="12C1703A" w14:textId="3850E1F6" w:rsidR="00862967" w:rsidRPr="008F25E3" w:rsidRDefault="00862967" w:rsidP="000C47FF">
            <w:pPr>
              <w:ind w:firstLine="0"/>
              <w:rPr>
                <w:b/>
                <w:bCs/>
                <w:color w:val="000000" w:themeColor="text1"/>
              </w:rPr>
            </w:pPr>
            <w:r w:rsidRPr="008F25E3">
              <w:rPr>
                <w:b/>
                <w:bCs/>
                <w:color w:val="000000" w:themeColor="text1"/>
              </w:rPr>
              <w:t>Se acceptă</w:t>
            </w:r>
            <w:r w:rsidR="00B23994" w:rsidRPr="008F25E3">
              <w:rPr>
                <w:b/>
                <w:bCs/>
                <w:color w:val="000000" w:themeColor="text1"/>
              </w:rPr>
              <w:t>.</w:t>
            </w:r>
          </w:p>
          <w:p w14:paraId="5E2EBA0E" w14:textId="1677C563" w:rsidR="009E45E5" w:rsidRPr="008F25E3" w:rsidRDefault="008F25E3" w:rsidP="0080051D">
            <w:pPr>
              <w:ind w:firstLine="0"/>
              <w:rPr>
                <w:color w:val="EE0000"/>
                <w:lang w:val="it-IT"/>
              </w:rPr>
            </w:pPr>
            <w:r w:rsidRPr="008F25E3">
              <w:rPr>
                <w:color w:val="000000" w:themeColor="text1"/>
              </w:rPr>
              <w:t>Terminologia Programului a fost revizuită și corelată, după caz, cu Legea nr. 248/2025 în prevederile referitoare la managementul situațiilor de criză. Au fost eliminate formulările suprapuse și neuniforme. Se mențin noțiunile sectoriale „criză umanitară”, „dezastre”, „protecție civilă” și „situații de urgență”, acolo unde acestea au conținut propriu în cadrul normativ aplicabil. Proiectul Programului a fost ajustat.</w:t>
            </w:r>
          </w:p>
        </w:tc>
      </w:tr>
      <w:tr w:rsidR="008B78A0" w:rsidRPr="00F97467" w14:paraId="0AA991D0" w14:textId="77777777" w:rsidTr="007209BD">
        <w:trPr>
          <w:trHeight w:val="300"/>
        </w:trPr>
        <w:tc>
          <w:tcPr>
            <w:tcW w:w="2103" w:type="dxa"/>
            <w:vMerge/>
            <w:tcMar>
              <w:top w:w="0" w:type="dxa"/>
              <w:left w:w="108" w:type="dxa"/>
              <w:bottom w:w="0" w:type="dxa"/>
              <w:right w:w="108" w:type="dxa"/>
            </w:tcMar>
          </w:tcPr>
          <w:p w14:paraId="44B138C1" w14:textId="77777777" w:rsidR="008B78A0" w:rsidRPr="00F97467" w:rsidRDefault="008B78A0" w:rsidP="000C47FF">
            <w:pPr>
              <w:ind w:firstLine="0"/>
            </w:pPr>
          </w:p>
        </w:tc>
        <w:tc>
          <w:tcPr>
            <w:tcW w:w="1263" w:type="dxa"/>
            <w:tcMar>
              <w:top w:w="0" w:type="dxa"/>
              <w:left w:w="108" w:type="dxa"/>
              <w:bottom w:w="0" w:type="dxa"/>
              <w:right w:w="108" w:type="dxa"/>
            </w:tcMar>
          </w:tcPr>
          <w:p w14:paraId="5DDB29F0" w14:textId="77777777" w:rsidR="008B78A0" w:rsidRPr="00141996" w:rsidRDefault="008B78A0" w:rsidP="000C47FF">
            <w:pPr>
              <w:pStyle w:val="ListParagraph"/>
              <w:numPr>
                <w:ilvl w:val="0"/>
                <w:numId w:val="1"/>
              </w:numPr>
              <w:ind w:right="76"/>
              <w:jc w:val="center"/>
            </w:pPr>
          </w:p>
        </w:tc>
        <w:tc>
          <w:tcPr>
            <w:tcW w:w="6132" w:type="dxa"/>
            <w:tcMar>
              <w:top w:w="0" w:type="dxa"/>
              <w:left w:w="108" w:type="dxa"/>
              <w:bottom w:w="0" w:type="dxa"/>
              <w:right w:w="108" w:type="dxa"/>
            </w:tcMar>
          </w:tcPr>
          <w:p w14:paraId="3BE4D69F" w14:textId="5CCCB2FB" w:rsidR="008B78A0" w:rsidRPr="00D9678C" w:rsidRDefault="00DA7517" w:rsidP="000C47FF">
            <w:pPr>
              <w:ind w:firstLine="0"/>
              <w:rPr>
                <w:color w:val="EE0000"/>
              </w:rPr>
            </w:pPr>
            <w:r w:rsidRPr="008F25E3">
              <w:rPr>
                <w:color w:val="000000" w:themeColor="text1"/>
              </w:rPr>
              <w:t>La Cap. IV, pct. 4.2., prioritatea tematică „Securitatea umană și reziliența societală”, sunt prezentate distinct managementul riscurilor și al situațiilor de criză, consolidarea capacităților de răspuns și recuperare, consolidarea capacităților în domeniul protecției civile, reducerii riscurilor de dezastre și managementului situațiilor de urgență. Aceste domenii urmează a fi sistematizate și corelate, întrucât formulările utilizate se suprapun parțial, iar elementele menționate se încadrează, în funcție de context, în domeniul managementului situațiilor de criză, coordonat la nivel național de Centrul Național de Management al Crizelor.</w:t>
            </w:r>
          </w:p>
        </w:tc>
        <w:tc>
          <w:tcPr>
            <w:tcW w:w="5352" w:type="dxa"/>
            <w:tcMar>
              <w:top w:w="0" w:type="dxa"/>
              <w:left w:w="108" w:type="dxa"/>
              <w:bottom w:w="0" w:type="dxa"/>
              <w:right w:w="108" w:type="dxa"/>
            </w:tcMar>
          </w:tcPr>
          <w:p w14:paraId="1C259BC8" w14:textId="51F7707A" w:rsidR="00DD58EA" w:rsidRPr="00DD58EA" w:rsidRDefault="00DD58EA" w:rsidP="000C47FF">
            <w:pPr>
              <w:ind w:firstLine="0"/>
              <w:rPr>
                <w:b/>
                <w:bCs/>
                <w:color w:val="000000" w:themeColor="text1"/>
              </w:rPr>
            </w:pPr>
            <w:r w:rsidRPr="00DD58EA">
              <w:rPr>
                <w:b/>
                <w:bCs/>
                <w:color w:val="000000" w:themeColor="text1"/>
              </w:rPr>
              <w:t>Se acceptă.</w:t>
            </w:r>
          </w:p>
          <w:p w14:paraId="550A63F5" w14:textId="0893F469" w:rsidR="00B93489" w:rsidRPr="00D9678C" w:rsidRDefault="00D060DE" w:rsidP="000C47FF">
            <w:pPr>
              <w:ind w:firstLine="0"/>
              <w:rPr>
                <w:color w:val="EE0000"/>
              </w:rPr>
            </w:pPr>
            <w:r w:rsidRPr="00D060DE">
              <w:rPr>
                <w:color w:val="000000" w:themeColor="text1"/>
              </w:rPr>
              <w:t>În contextul restructurării pct. 4.2, domeniile semnalate au fost sistematizate în cadrul priorității „Dezvoltare instituțională și reziliență”, prin formularea: „managementul situațiilor de criză, reducerea riscurilor de dezastre și protecția civilă, inclusiv consolidarea capacităților pentru prevenire, pregătire, răspuns și recuperare”. Astfel, au fost eliminate suprapunerile dintre formulările existente anterior. Proiectul Programului a fost ajustat.</w:t>
            </w:r>
          </w:p>
        </w:tc>
      </w:tr>
      <w:tr w:rsidR="008B78A0" w:rsidRPr="00F97467" w14:paraId="4D9ADCA5" w14:textId="77777777" w:rsidTr="007209BD">
        <w:trPr>
          <w:trHeight w:val="300"/>
        </w:trPr>
        <w:tc>
          <w:tcPr>
            <w:tcW w:w="2103" w:type="dxa"/>
            <w:vMerge/>
            <w:tcMar>
              <w:top w:w="0" w:type="dxa"/>
              <w:left w:w="108" w:type="dxa"/>
              <w:bottom w:w="0" w:type="dxa"/>
              <w:right w:w="108" w:type="dxa"/>
            </w:tcMar>
          </w:tcPr>
          <w:p w14:paraId="24F8F56C" w14:textId="77777777" w:rsidR="008B78A0" w:rsidRPr="00F97467" w:rsidRDefault="008B78A0" w:rsidP="000C47FF">
            <w:pPr>
              <w:ind w:firstLine="0"/>
            </w:pPr>
          </w:p>
        </w:tc>
        <w:tc>
          <w:tcPr>
            <w:tcW w:w="1263" w:type="dxa"/>
            <w:tcMar>
              <w:top w:w="0" w:type="dxa"/>
              <w:left w:w="108" w:type="dxa"/>
              <w:bottom w:w="0" w:type="dxa"/>
              <w:right w:w="108" w:type="dxa"/>
            </w:tcMar>
          </w:tcPr>
          <w:p w14:paraId="7DEC06A0" w14:textId="77777777" w:rsidR="008B78A0" w:rsidRPr="00141996" w:rsidRDefault="008B78A0" w:rsidP="000C47FF">
            <w:pPr>
              <w:pStyle w:val="ListParagraph"/>
              <w:numPr>
                <w:ilvl w:val="0"/>
                <w:numId w:val="1"/>
              </w:numPr>
              <w:ind w:right="76"/>
              <w:jc w:val="center"/>
            </w:pPr>
          </w:p>
        </w:tc>
        <w:tc>
          <w:tcPr>
            <w:tcW w:w="6132" w:type="dxa"/>
            <w:tcMar>
              <w:top w:w="0" w:type="dxa"/>
              <w:left w:w="108" w:type="dxa"/>
              <w:bottom w:w="0" w:type="dxa"/>
              <w:right w:w="108" w:type="dxa"/>
            </w:tcMar>
          </w:tcPr>
          <w:p w14:paraId="061BD4DF" w14:textId="77777777" w:rsidR="008B78A0" w:rsidRPr="001B2EEA" w:rsidRDefault="007D02D1" w:rsidP="000C47FF">
            <w:pPr>
              <w:ind w:firstLine="0"/>
            </w:pPr>
            <w:r w:rsidRPr="001B2EEA">
              <w:t>La Cap. V, pct. 5.3 „Răspuns umanitar”, urmează a fi revizuite referirile la utilizarea resurselor disponibile potrivit legislației privind rezervele de stat și de mobilizare, ca parte a asistenței umanitare, precum și la contribuția Agenției Rezerve Materiale la implementarea Programului, prin acordarea, cu titlu de asistență umanitară, a bunurilor din rezervele de stat și de mobilizare, în condițiile și în limitele stabilite de Guvern.</w:t>
            </w:r>
          </w:p>
          <w:p w14:paraId="62C71285" w14:textId="199D2351" w:rsidR="004556F6" w:rsidRPr="001B2EEA" w:rsidRDefault="004556F6" w:rsidP="000C47FF">
            <w:pPr>
              <w:ind w:firstLine="0"/>
            </w:pPr>
            <w:r w:rsidRPr="001B2EEA">
              <w:t>Din redacția actuală nu rezultă cu suficientă claritate justificarea includerii acestor prevederi și nici modul în care acestea se integrează în mecanismul de implementare și finanțare a Programului.</w:t>
            </w:r>
          </w:p>
        </w:tc>
        <w:tc>
          <w:tcPr>
            <w:tcW w:w="5352" w:type="dxa"/>
            <w:tcMar>
              <w:top w:w="0" w:type="dxa"/>
              <w:left w:w="108" w:type="dxa"/>
              <w:bottom w:w="0" w:type="dxa"/>
              <w:right w:w="108" w:type="dxa"/>
            </w:tcMar>
          </w:tcPr>
          <w:p w14:paraId="1999A67A" w14:textId="77777777" w:rsidR="00136AF7" w:rsidRPr="00AA5610" w:rsidRDefault="00136AF7" w:rsidP="000C47FF">
            <w:pPr>
              <w:ind w:firstLine="0"/>
              <w:rPr>
                <w:b/>
                <w:bCs/>
                <w:lang w:val="it-IT"/>
              </w:rPr>
            </w:pPr>
            <w:r w:rsidRPr="00AA5610">
              <w:rPr>
                <w:b/>
                <w:bCs/>
                <w:lang w:val="it-IT"/>
              </w:rPr>
              <w:t>Se acceptă.</w:t>
            </w:r>
          </w:p>
          <w:p w14:paraId="0A1E75D3" w14:textId="3FA9CD72" w:rsidR="00EE4829" w:rsidRPr="001B2EEA" w:rsidRDefault="00C97D43" w:rsidP="001A1BCF">
            <w:pPr>
              <w:pStyle w:val="TOC1"/>
              <w:spacing w:after="0"/>
              <w:rPr>
                <w:lang w:val="it-IT"/>
              </w:rPr>
            </w:pPr>
            <w:r w:rsidRPr="00C97D43">
              <w:t>Din pct. 5.3 se exclude integral enunțul privind contribuția Agenției Rezerve Materiale la implementarea Programului, pentru a evita interpretarea potrivit căreia bunurile din rezerve constituie resurse sau activități planificate în cadrul Programului. Proiectul Programului a fost ajustat.</w:t>
            </w:r>
          </w:p>
        </w:tc>
      </w:tr>
      <w:tr w:rsidR="008B78A0" w:rsidRPr="00F97467" w14:paraId="4B32E552" w14:textId="77777777" w:rsidTr="007209BD">
        <w:trPr>
          <w:trHeight w:val="300"/>
        </w:trPr>
        <w:tc>
          <w:tcPr>
            <w:tcW w:w="2103" w:type="dxa"/>
            <w:vMerge/>
            <w:tcMar>
              <w:top w:w="0" w:type="dxa"/>
              <w:left w:w="108" w:type="dxa"/>
              <w:bottom w:w="0" w:type="dxa"/>
              <w:right w:w="108" w:type="dxa"/>
            </w:tcMar>
          </w:tcPr>
          <w:p w14:paraId="34E9B78C" w14:textId="77777777" w:rsidR="008B78A0" w:rsidRPr="00F97467" w:rsidRDefault="008B78A0" w:rsidP="000C47FF">
            <w:pPr>
              <w:ind w:firstLine="0"/>
            </w:pPr>
          </w:p>
        </w:tc>
        <w:tc>
          <w:tcPr>
            <w:tcW w:w="1263" w:type="dxa"/>
            <w:tcMar>
              <w:top w:w="0" w:type="dxa"/>
              <w:left w:w="108" w:type="dxa"/>
              <w:bottom w:w="0" w:type="dxa"/>
              <w:right w:w="108" w:type="dxa"/>
            </w:tcMar>
          </w:tcPr>
          <w:p w14:paraId="05334AFB" w14:textId="77777777" w:rsidR="008B78A0" w:rsidRPr="00141996" w:rsidRDefault="008B78A0" w:rsidP="000C47FF">
            <w:pPr>
              <w:pStyle w:val="ListParagraph"/>
              <w:numPr>
                <w:ilvl w:val="0"/>
                <w:numId w:val="1"/>
              </w:numPr>
              <w:ind w:right="76"/>
              <w:jc w:val="center"/>
            </w:pPr>
          </w:p>
        </w:tc>
        <w:tc>
          <w:tcPr>
            <w:tcW w:w="6132" w:type="dxa"/>
            <w:tcMar>
              <w:top w:w="0" w:type="dxa"/>
              <w:left w:w="108" w:type="dxa"/>
              <w:bottom w:w="0" w:type="dxa"/>
              <w:right w:w="108" w:type="dxa"/>
            </w:tcMar>
          </w:tcPr>
          <w:p w14:paraId="1BD03FD9" w14:textId="311A0301" w:rsidR="008B78A0" w:rsidRPr="001B2EEA" w:rsidRDefault="005401C1" w:rsidP="000C47FF">
            <w:pPr>
              <w:ind w:firstLine="0"/>
            </w:pPr>
            <w:r w:rsidRPr="001B2EEA">
              <w:t xml:space="preserve">Cu referire la contribuția Agenției Rezerve Materiale la implementarea Programului poate crea impresia că bunurile din rezerve constituie resurse ori activități planificate în cadrul acestuia. Or, potrivit art. 3 alin. (1) lit. a) din Legea nr. 104/2020 cu privire la rezervele de stat și de mobilizare, decizia privind eliberarea și acordarea bunurilor din rezervele de stat </w:t>
            </w:r>
            <w:proofErr w:type="spellStart"/>
            <w:r w:rsidRPr="001B2EEA">
              <w:t>şi</w:t>
            </w:r>
            <w:proofErr w:type="spellEnd"/>
            <w:r w:rsidRPr="001B2EEA">
              <w:t xml:space="preserve"> de mobilizare ca ajutoare umanitare aparține Guvernului, iar Agenția Rezerve </w:t>
            </w:r>
            <w:r w:rsidRPr="001B2EEA">
              <w:lastRenderedPageBreak/>
              <w:t>Materiale asigură executarea acestei, în limitele competențelor sale legale. În același sens, Regulamentul privind mecanismul de realizare a activităților de cooperare internațională pentru dezvoltare și asistență umanitară, aprobat prin Hotărârea Guvernului nr. 181/2026, reglementează distinct acordarea asistenței umanitare sub formă de bunuri și materiale de primă necesitate din rezervele de stat și de mobilizare, cu trimitere la Legea nr. 104/2020, separat de regulile generale privind implementarea și finanțarea activităților prevăzute de Legea nr. 149/2025 cu privire la cooperarea internațională pentru dezvoltare și asistență umanitară. Prin urmare, în lipsa unei justificări clare privind necesitatea includerii prevederilor respective și a modului în care acestea se corelează cu mecanismul de implementare și finanțare a Programului, considerăm necesară excluderea din proiectul Programului a referirilor la bunurile din rezervele de stat și de mobilizare și la contribuția Agenției Rezerve Materiale.</w:t>
            </w:r>
          </w:p>
        </w:tc>
        <w:tc>
          <w:tcPr>
            <w:tcW w:w="5352" w:type="dxa"/>
            <w:tcMar>
              <w:top w:w="0" w:type="dxa"/>
              <w:left w:w="108" w:type="dxa"/>
              <w:bottom w:w="0" w:type="dxa"/>
              <w:right w:w="108" w:type="dxa"/>
            </w:tcMar>
          </w:tcPr>
          <w:p w14:paraId="1176DAAF" w14:textId="77777777" w:rsidR="001A1BCF" w:rsidRDefault="001A1BCF" w:rsidP="000C47FF">
            <w:pPr>
              <w:ind w:firstLine="0"/>
              <w:rPr>
                <w:b/>
                <w:bCs/>
              </w:rPr>
            </w:pPr>
            <w:r>
              <w:rPr>
                <w:b/>
                <w:bCs/>
              </w:rPr>
              <w:lastRenderedPageBreak/>
              <w:t>Nu se acceptă.</w:t>
            </w:r>
          </w:p>
          <w:p w14:paraId="1F2E384F" w14:textId="356C293D" w:rsidR="008B78A0" w:rsidRPr="001A1BCF" w:rsidRDefault="001A1BCF" w:rsidP="001A1BCF">
            <w:pPr>
              <w:pStyle w:val="TOC1"/>
              <w:spacing w:after="0"/>
              <w:rPr>
                <w:lang w:val="it-IT"/>
              </w:rPr>
            </w:pPr>
            <w:r w:rsidRPr="001A1BCF">
              <w:t>Reformularea propusă nu mai este necesară, întrucât, ca urmare a acceptării observațiilor precedente, enunțul privind contribuția Agenției Rezerve Materiale este exclus integral din pct. 5.3.</w:t>
            </w:r>
          </w:p>
        </w:tc>
      </w:tr>
      <w:tr w:rsidR="008B78A0" w:rsidRPr="00F97467" w14:paraId="5033C8A0" w14:textId="77777777" w:rsidTr="007209BD">
        <w:trPr>
          <w:trHeight w:val="300"/>
        </w:trPr>
        <w:tc>
          <w:tcPr>
            <w:tcW w:w="2103" w:type="dxa"/>
            <w:vMerge/>
            <w:tcMar>
              <w:top w:w="0" w:type="dxa"/>
              <w:left w:w="108" w:type="dxa"/>
              <w:bottom w:w="0" w:type="dxa"/>
              <w:right w:w="108" w:type="dxa"/>
            </w:tcMar>
          </w:tcPr>
          <w:p w14:paraId="7A946496" w14:textId="77777777" w:rsidR="008B78A0" w:rsidRPr="00F97467" w:rsidRDefault="008B78A0" w:rsidP="000C47FF">
            <w:pPr>
              <w:ind w:firstLine="0"/>
            </w:pPr>
          </w:p>
        </w:tc>
        <w:tc>
          <w:tcPr>
            <w:tcW w:w="1263" w:type="dxa"/>
            <w:tcMar>
              <w:top w:w="0" w:type="dxa"/>
              <w:left w:w="108" w:type="dxa"/>
              <w:bottom w:w="0" w:type="dxa"/>
              <w:right w:w="108" w:type="dxa"/>
            </w:tcMar>
          </w:tcPr>
          <w:p w14:paraId="29E3BA9E" w14:textId="77777777" w:rsidR="008B78A0" w:rsidRPr="00141996" w:rsidRDefault="008B78A0" w:rsidP="000C47FF">
            <w:pPr>
              <w:pStyle w:val="ListParagraph"/>
              <w:numPr>
                <w:ilvl w:val="0"/>
                <w:numId w:val="1"/>
              </w:numPr>
              <w:ind w:right="76"/>
              <w:jc w:val="center"/>
            </w:pPr>
          </w:p>
        </w:tc>
        <w:tc>
          <w:tcPr>
            <w:tcW w:w="6132" w:type="dxa"/>
            <w:tcMar>
              <w:top w:w="0" w:type="dxa"/>
              <w:left w:w="108" w:type="dxa"/>
              <w:bottom w:w="0" w:type="dxa"/>
              <w:right w:w="108" w:type="dxa"/>
            </w:tcMar>
          </w:tcPr>
          <w:p w14:paraId="207AF713" w14:textId="142A2A6C" w:rsidR="008B78A0" w:rsidRPr="001B2EEA" w:rsidRDefault="00C4360C" w:rsidP="000C47FF">
            <w:pPr>
              <w:ind w:firstLine="0"/>
            </w:pPr>
            <w:r w:rsidRPr="001B2EEA">
              <w:t>În același context, prevederea care face trimitere la art. 19 alin. (2) din Legea nr. 149/2025, urmează a fi corelată cu textul normei invocate, prin substituirea formulării „sau prin detașarea echipelor de intervenție la dezastre” cu textul utilizat în lege: „și a asistenței cu echipe de intervenție la dezastre”.</w:t>
            </w:r>
          </w:p>
        </w:tc>
        <w:tc>
          <w:tcPr>
            <w:tcW w:w="5352" w:type="dxa"/>
            <w:tcMar>
              <w:top w:w="0" w:type="dxa"/>
              <w:left w:w="108" w:type="dxa"/>
              <w:bottom w:w="0" w:type="dxa"/>
              <w:right w:w="108" w:type="dxa"/>
            </w:tcMar>
          </w:tcPr>
          <w:p w14:paraId="122ECF75" w14:textId="77777777" w:rsidR="002E1B43" w:rsidRPr="00AA5610" w:rsidRDefault="002E1B43" w:rsidP="000C47FF">
            <w:pPr>
              <w:ind w:firstLine="0"/>
              <w:rPr>
                <w:b/>
                <w:bCs/>
                <w:lang w:val="it-IT"/>
              </w:rPr>
            </w:pPr>
            <w:r w:rsidRPr="00AA5610">
              <w:rPr>
                <w:b/>
                <w:bCs/>
                <w:lang w:val="it-IT"/>
              </w:rPr>
              <w:t>Se acceptă.</w:t>
            </w:r>
          </w:p>
          <w:p w14:paraId="286545CE" w14:textId="71B98CFC" w:rsidR="008B78A0" w:rsidRPr="001B2EEA" w:rsidRDefault="002E1B43" w:rsidP="000C47FF">
            <w:pPr>
              <w:ind w:firstLine="0"/>
              <w:rPr>
                <w:lang w:val="it-IT"/>
              </w:rPr>
            </w:pPr>
            <w:r w:rsidRPr="001B2EEA">
              <w:rPr>
                <w:lang w:val="it-IT"/>
              </w:rPr>
              <w:t>Propunerea este întemeiată. Întrucât prevederea Programului face trimitere expresă la art. 19 alin. (2) din Legea nr. 149/2025, formularea urmează a fi corelată cu terminologia utilizată de norma legală invocată.</w:t>
            </w:r>
            <w:r w:rsidR="001B2EEA" w:rsidRPr="001B2EEA">
              <w:rPr>
                <w:lang w:val="it-IT"/>
              </w:rPr>
              <w:t xml:space="preserve"> </w:t>
            </w:r>
            <w:r w:rsidR="00D73404" w:rsidRPr="001B2EEA">
              <w:rPr>
                <w:lang w:val="it-IT"/>
              </w:rPr>
              <w:t>S</w:t>
            </w:r>
            <w:r w:rsidRPr="001B2EEA">
              <w:rPr>
                <w:lang w:val="it-IT"/>
              </w:rPr>
              <w:t>intagma „sau prin detașarea echipelor de intervenție la dezastre” se substituie cu sintagma „și a asistenței cu echipe de intervenție la dezastre”.</w:t>
            </w:r>
          </w:p>
        </w:tc>
      </w:tr>
      <w:tr w:rsidR="004C66E8" w:rsidRPr="00F97467" w14:paraId="0D67F785" w14:textId="77777777" w:rsidTr="007209BD">
        <w:trPr>
          <w:trHeight w:val="300"/>
        </w:trPr>
        <w:tc>
          <w:tcPr>
            <w:tcW w:w="2103" w:type="dxa"/>
            <w:vMerge/>
            <w:tcMar>
              <w:top w:w="0" w:type="dxa"/>
              <w:left w:w="108" w:type="dxa"/>
              <w:bottom w:w="0" w:type="dxa"/>
              <w:right w:w="108" w:type="dxa"/>
            </w:tcMar>
          </w:tcPr>
          <w:p w14:paraId="1EAD775E" w14:textId="77777777" w:rsidR="004C66E8" w:rsidRPr="00F97467" w:rsidRDefault="004C66E8" w:rsidP="000C47FF">
            <w:pPr>
              <w:ind w:firstLine="0"/>
            </w:pPr>
          </w:p>
        </w:tc>
        <w:tc>
          <w:tcPr>
            <w:tcW w:w="1263" w:type="dxa"/>
            <w:tcMar>
              <w:top w:w="0" w:type="dxa"/>
              <w:left w:w="108" w:type="dxa"/>
              <w:bottom w:w="0" w:type="dxa"/>
              <w:right w:w="108" w:type="dxa"/>
            </w:tcMar>
          </w:tcPr>
          <w:p w14:paraId="7FC9182D" w14:textId="77777777" w:rsidR="004C66E8" w:rsidRPr="00141996" w:rsidRDefault="004C66E8" w:rsidP="000C47FF">
            <w:pPr>
              <w:pStyle w:val="ListParagraph"/>
              <w:numPr>
                <w:ilvl w:val="0"/>
                <w:numId w:val="1"/>
              </w:numPr>
              <w:ind w:right="76"/>
              <w:jc w:val="center"/>
            </w:pPr>
          </w:p>
        </w:tc>
        <w:tc>
          <w:tcPr>
            <w:tcW w:w="6132" w:type="dxa"/>
            <w:tcMar>
              <w:top w:w="0" w:type="dxa"/>
              <w:left w:w="108" w:type="dxa"/>
              <w:bottom w:w="0" w:type="dxa"/>
              <w:right w:w="108" w:type="dxa"/>
            </w:tcMar>
          </w:tcPr>
          <w:p w14:paraId="60B17E0B" w14:textId="32C42BEF" w:rsidR="004C66E8" w:rsidRPr="001B2EEA" w:rsidRDefault="00C4360C" w:rsidP="000C47FF">
            <w:pPr>
              <w:ind w:firstLine="0"/>
            </w:pPr>
            <w:r w:rsidRPr="001B2EEA">
              <w:t>În ceea ce privește ultimul enunț din secțiunea 5.3. din proiect, potrivit căruia „Agenția Rezerve Materiale din cadrul Ministerului Afacerilor Interne poate contribui la implementarea Programului prin acordarea, cu titlu de asistenta umanitară, a bunurilor din rezervele de stat sau de mobilizare, în condițiile și in limitele stabilite de Guvern”, se propune a fi revizuit, în vederea asigurării concordantei cu prevederile art. 10 alin. (1) și art. 16 alin. (1) Legii nr. 104/2020.</w:t>
            </w:r>
            <w:r w:rsidR="003E48A3" w:rsidRPr="001B2EEA">
              <w:t xml:space="preserve"> Se recomandă reformularea prevederii, după cum urmează: ,,Agenția Rezerve Materiale din cadrul Ministerului Afacerilor Interne poate contribui la implementarea Programului prin eliberarea bunurilor materiale din rezervele de stat si de mobilizare, cu titlu de asistență umanitară, în cognițiile și în modul stabilit de legislația privind rezervele de stat si de mobilizare.”</w:t>
            </w:r>
          </w:p>
        </w:tc>
        <w:tc>
          <w:tcPr>
            <w:tcW w:w="5352" w:type="dxa"/>
            <w:tcMar>
              <w:top w:w="0" w:type="dxa"/>
              <w:left w:w="108" w:type="dxa"/>
              <w:bottom w:w="0" w:type="dxa"/>
              <w:right w:w="108" w:type="dxa"/>
            </w:tcMar>
          </w:tcPr>
          <w:p w14:paraId="2B2D8E55" w14:textId="77777777" w:rsidR="00242FFF" w:rsidRDefault="00242FFF" w:rsidP="000C47FF">
            <w:pPr>
              <w:pStyle w:val="TOC1"/>
              <w:spacing w:after="0"/>
              <w:rPr>
                <w:b/>
                <w:bCs/>
              </w:rPr>
            </w:pPr>
            <w:r w:rsidRPr="00242FFF">
              <w:rPr>
                <w:b/>
                <w:bCs/>
              </w:rPr>
              <w:t xml:space="preserve">Se acceptă. </w:t>
            </w:r>
          </w:p>
          <w:p w14:paraId="143D440A" w14:textId="38F1B15A" w:rsidR="004C66E8" w:rsidRPr="00242FFF" w:rsidRDefault="00242FFF" w:rsidP="000C47FF">
            <w:pPr>
              <w:pStyle w:val="TOC1"/>
              <w:spacing w:after="0"/>
            </w:pPr>
            <w:r w:rsidRPr="00242FFF">
              <w:t>Observația a fost valorificată prin excluderea din pct. 5.3 a referirilor la contribuția Agenției Rezerve Materiale la implementarea Programului și la bunurile din rezervele de stat și de mobilizare, pentru a evita interpretarea potrivit căreia acestea constituie resurse sau activități planificate în cadrul Programului. Regimul eliberării și acordării bunurilor din rezervele de stat și de mobilizare rămâne reglementat de cadrul normativ aplicabil. Proiectul Programului a fost ajustat.</w:t>
            </w:r>
          </w:p>
        </w:tc>
      </w:tr>
      <w:tr w:rsidR="004C66E8" w:rsidRPr="00F97467" w14:paraId="422DCDAB" w14:textId="77777777" w:rsidTr="007209BD">
        <w:trPr>
          <w:trHeight w:val="300"/>
        </w:trPr>
        <w:tc>
          <w:tcPr>
            <w:tcW w:w="2103" w:type="dxa"/>
            <w:vMerge/>
            <w:tcMar>
              <w:top w:w="0" w:type="dxa"/>
              <w:left w:w="108" w:type="dxa"/>
              <w:bottom w:w="0" w:type="dxa"/>
              <w:right w:w="108" w:type="dxa"/>
            </w:tcMar>
          </w:tcPr>
          <w:p w14:paraId="130BBBCF" w14:textId="77777777" w:rsidR="004C66E8" w:rsidRPr="00F97467" w:rsidRDefault="004C66E8" w:rsidP="000C47FF">
            <w:pPr>
              <w:ind w:firstLine="0"/>
            </w:pPr>
          </w:p>
        </w:tc>
        <w:tc>
          <w:tcPr>
            <w:tcW w:w="1263" w:type="dxa"/>
            <w:tcMar>
              <w:top w:w="0" w:type="dxa"/>
              <w:left w:w="108" w:type="dxa"/>
              <w:bottom w:w="0" w:type="dxa"/>
              <w:right w:w="108" w:type="dxa"/>
            </w:tcMar>
          </w:tcPr>
          <w:p w14:paraId="4430B4DD" w14:textId="77777777" w:rsidR="004C66E8" w:rsidRPr="00141996" w:rsidRDefault="004C66E8" w:rsidP="000C47FF">
            <w:pPr>
              <w:pStyle w:val="ListParagraph"/>
              <w:numPr>
                <w:ilvl w:val="0"/>
                <w:numId w:val="1"/>
              </w:numPr>
              <w:ind w:right="76"/>
              <w:jc w:val="center"/>
            </w:pPr>
          </w:p>
        </w:tc>
        <w:tc>
          <w:tcPr>
            <w:tcW w:w="6132" w:type="dxa"/>
            <w:tcMar>
              <w:top w:w="0" w:type="dxa"/>
              <w:left w:w="108" w:type="dxa"/>
              <w:bottom w:w="0" w:type="dxa"/>
              <w:right w:w="108" w:type="dxa"/>
            </w:tcMar>
          </w:tcPr>
          <w:p w14:paraId="64FB4127" w14:textId="77777777" w:rsidR="004C66E8" w:rsidRPr="001B2EEA" w:rsidRDefault="00510D88" w:rsidP="000C47FF">
            <w:pPr>
              <w:ind w:firstLine="0"/>
              <w:rPr>
                <w:i/>
                <w:iCs/>
              </w:rPr>
            </w:pPr>
            <w:r w:rsidRPr="001B2EEA">
              <w:rPr>
                <w:i/>
                <w:iCs/>
              </w:rPr>
              <w:t>Referitor la nota de fundamentare:</w:t>
            </w:r>
          </w:p>
          <w:p w14:paraId="1B9752C3" w14:textId="3E7606D2" w:rsidR="00510D88" w:rsidRPr="001B2EEA" w:rsidRDefault="00510D88" w:rsidP="000C47FF">
            <w:pPr>
              <w:ind w:firstLine="0"/>
            </w:pPr>
            <w:r w:rsidRPr="001B2EEA">
              <w:t>La pct. 3.1, se menționează că intervențiile vor viza cu prioritate statele din Europa de Sud-Est, Caucazul de Sud și Asia Centrală, fiind indicată ulterior, cu titlu exemplificativ, inclusiv Ucraina. În acest sens, se propune corelarea prevederilor Notei de fundamentare cu cele ale Programului, prin utilizarea unei formulări unitare referitoare la prioritățile geografice, inclusiv prin reflectarea Europei de Est.</w:t>
            </w:r>
          </w:p>
        </w:tc>
        <w:tc>
          <w:tcPr>
            <w:tcW w:w="5352" w:type="dxa"/>
            <w:tcMar>
              <w:top w:w="0" w:type="dxa"/>
              <w:left w:w="108" w:type="dxa"/>
              <w:bottom w:w="0" w:type="dxa"/>
              <w:right w:w="108" w:type="dxa"/>
            </w:tcMar>
          </w:tcPr>
          <w:p w14:paraId="08D893C8" w14:textId="77777777" w:rsidR="007A1F70" w:rsidRPr="001B2EEA" w:rsidRDefault="007A1F70" w:rsidP="000C47FF">
            <w:pPr>
              <w:ind w:firstLine="0"/>
              <w:rPr>
                <w:b/>
                <w:bCs/>
                <w:lang w:val="it-IT"/>
              </w:rPr>
            </w:pPr>
            <w:r w:rsidRPr="001B2EEA">
              <w:rPr>
                <w:b/>
                <w:bCs/>
                <w:lang w:val="it-IT"/>
              </w:rPr>
              <w:t>Se acceptă.</w:t>
            </w:r>
          </w:p>
          <w:p w14:paraId="174EB977" w14:textId="33BA5B79" w:rsidR="004C66E8" w:rsidRPr="001B2EEA" w:rsidRDefault="007A1F70" w:rsidP="000C47FF">
            <w:pPr>
              <w:ind w:firstLine="0"/>
              <w:rPr>
                <w:lang w:val="it-IT"/>
              </w:rPr>
            </w:pPr>
            <w:r w:rsidRPr="001B2EEA">
              <w:rPr>
                <w:lang w:val="it-IT"/>
              </w:rPr>
              <w:t xml:space="preserve">Observația coincide cu propunerea formulată anterior la pct. </w:t>
            </w:r>
            <w:r w:rsidR="002E6840">
              <w:rPr>
                <w:lang w:val="it-IT"/>
              </w:rPr>
              <w:t>15</w:t>
            </w:r>
            <w:r w:rsidRPr="001B2EEA">
              <w:rPr>
                <w:lang w:val="it-IT"/>
              </w:rPr>
              <w:t xml:space="preserve"> din tabelul de sinteză. Pentru asigurarea coerenței între Nota de fundamentare și Program, la pct. 3.1 din Nota de fundamentare se va utiliza o formulare unitară privind prioritățile geografice, prin reflectarea expresă a Europei de Est.</w:t>
            </w:r>
            <w:r w:rsidR="001B2EEA" w:rsidRPr="001B2EEA">
              <w:rPr>
                <w:lang w:val="it-IT"/>
              </w:rPr>
              <w:t xml:space="preserve"> </w:t>
            </w:r>
            <w:r w:rsidRPr="001B2EEA">
              <w:t>Textul se va formula după cum urmează:</w:t>
            </w:r>
            <w:r w:rsidR="001B2EEA" w:rsidRPr="001B2EEA">
              <w:t xml:space="preserve"> </w:t>
            </w:r>
            <w:r w:rsidRPr="001B2EEA">
              <w:rPr>
                <w:lang w:val="it-IT"/>
              </w:rPr>
              <w:t xml:space="preserve">„Pentru perioada 2027–2030, intervențiile se </w:t>
            </w:r>
            <w:r w:rsidRPr="001B2EEA">
              <w:rPr>
                <w:lang w:val="it-IT"/>
              </w:rPr>
              <w:lastRenderedPageBreak/>
              <w:t>vor concentra cu prioritate asupra Europei de Est, Caucazului de Sud, Europei de Sud-Est și Asiei Centrale.”</w:t>
            </w:r>
          </w:p>
        </w:tc>
      </w:tr>
      <w:tr w:rsidR="004C66E8" w:rsidRPr="00F97467" w14:paraId="38AE0093" w14:textId="77777777" w:rsidTr="007209BD">
        <w:trPr>
          <w:trHeight w:val="300"/>
        </w:trPr>
        <w:tc>
          <w:tcPr>
            <w:tcW w:w="2103" w:type="dxa"/>
            <w:vMerge/>
            <w:tcMar>
              <w:top w:w="0" w:type="dxa"/>
              <w:left w:w="108" w:type="dxa"/>
              <w:bottom w:w="0" w:type="dxa"/>
              <w:right w:w="108" w:type="dxa"/>
            </w:tcMar>
          </w:tcPr>
          <w:p w14:paraId="7237DEE0" w14:textId="77777777" w:rsidR="004C66E8" w:rsidRPr="00F97467" w:rsidRDefault="004C66E8" w:rsidP="000C47FF">
            <w:pPr>
              <w:ind w:firstLine="0"/>
            </w:pPr>
          </w:p>
        </w:tc>
        <w:tc>
          <w:tcPr>
            <w:tcW w:w="1263" w:type="dxa"/>
            <w:tcMar>
              <w:top w:w="0" w:type="dxa"/>
              <w:left w:w="108" w:type="dxa"/>
              <w:bottom w:w="0" w:type="dxa"/>
              <w:right w:w="108" w:type="dxa"/>
            </w:tcMar>
          </w:tcPr>
          <w:p w14:paraId="646E3BB2" w14:textId="77777777" w:rsidR="004C66E8" w:rsidRPr="00141996" w:rsidRDefault="004C66E8" w:rsidP="000C47FF">
            <w:pPr>
              <w:pStyle w:val="ListParagraph"/>
              <w:numPr>
                <w:ilvl w:val="0"/>
                <w:numId w:val="1"/>
              </w:numPr>
              <w:ind w:right="76"/>
              <w:jc w:val="center"/>
            </w:pPr>
          </w:p>
        </w:tc>
        <w:tc>
          <w:tcPr>
            <w:tcW w:w="6132" w:type="dxa"/>
            <w:tcMar>
              <w:top w:w="0" w:type="dxa"/>
              <w:left w:w="108" w:type="dxa"/>
              <w:bottom w:w="0" w:type="dxa"/>
              <w:right w:w="108" w:type="dxa"/>
            </w:tcMar>
          </w:tcPr>
          <w:p w14:paraId="73F51379" w14:textId="7C2BA4B0" w:rsidR="004C66E8" w:rsidRPr="001B2EEA" w:rsidRDefault="00941E5B" w:rsidP="000C47FF">
            <w:pPr>
              <w:ind w:firstLine="0"/>
            </w:pPr>
            <w:r w:rsidRPr="001B2EEA">
              <w:t>În același timp, în cuprinsul notei se menționează că finanțarea activităților se va efectua în limita mijloacelor, aprobate anual prin legea bugetului de stat și în conformitate cu Cadrul bugetar pe termen mediu, „precum și din alte surse permise de legislație”. În vederea asigurării coerenței documentelor aferente proiectului și evitării interpretărilor neuniforme, se propune corelarea formulărilor privind sursele de finanțare, fie prin reflectarea în Program a tuturor surselor de finanțare aplicabile, fie prin ajustarea corespunzătoare a Notei de fundamentare.</w:t>
            </w:r>
          </w:p>
        </w:tc>
        <w:tc>
          <w:tcPr>
            <w:tcW w:w="5352" w:type="dxa"/>
            <w:tcMar>
              <w:top w:w="0" w:type="dxa"/>
              <w:left w:w="108" w:type="dxa"/>
              <w:bottom w:w="0" w:type="dxa"/>
              <w:right w:w="108" w:type="dxa"/>
            </w:tcMar>
          </w:tcPr>
          <w:p w14:paraId="484FB4AD" w14:textId="77777777" w:rsidR="00540242" w:rsidRPr="001B2EEA" w:rsidRDefault="00540242" w:rsidP="000C47FF">
            <w:pPr>
              <w:ind w:firstLine="0"/>
              <w:rPr>
                <w:b/>
                <w:bCs/>
                <w:lang w:val="it-IT"/>
              </w:rPr>
            </w:pPr>
            <w:r w:rsidRPr="001B2EEA">
              <w:rPr>
                <w:b/>
                <w:bCs/>
                <w:lang w:val="it-IT"/>
              </w:rPr>
              <w:t>Se acceptă.</w:t>
            </w:r>
          </w:p>
          <w:p w14:paraId="1BF8F3CF" w14:textId="400BEBDC" w:rsidR="004C66E8" w:rsidRPr="001B2EEA" w:rsidRDefault="008B4A36" w:rsidP="000C47FF">
            <w:pPr>
              <w:ind w:firstLine="0"/>
              <w:rPr>
                <w:lang w:val="it-IT"/>
              </w:rPr>
            </w:pPr>
            <w:r w:rsidRPr="008B4A36">
              <w:t>Pentru asigurarea coerenței între Program și Nota de fundamentare, din Nota de fundamentare se elimină sintagma „precum și din alte surse permise de legislație”. Formularea privind finanțarea se corelează cu prevederile Legii nr. 149/2025 și cu Capitolul VII al Programului, potrivit cărora finanțarea activităților prevăzute în Program din bugetul de stat se realizează în limita alocațiilor bugetare aprobate în acest scop și în concordanță cu Cadrul bugetar pe termen mediu și legea anuală a bugetului de stat. Nota de fundamentare a fost ajustată.</w:t>
            </w:r>
          </w:p>
        </w:tc>
      </w:tr>
      <w:tr w:rsidR="004C66E8" w:rsidRPr="00F97467" w14:paraId="1B3223E7" w14:textId="77777777" w:rsidTr="007209BD">
        <w:trPr>
          <w:trHeight w:val="300"/>
        </w:trPr>
        <w:tc>
          <w:tcPr>
            <w:tcW w:w="2103" w:type="dxa"/>
            <w:vMerge/>
            <w:tcMar>
              <w:top w:w="0" w:type="dxa"/>
              <w:left w:w="108" w:type="dxa"/>
              <w:bottom w:w="0" w:type="dxa"/>
              <w:right w:w="108" w:type="dxa"/>
            </w:tcMar>
          </w:tcPr>
          <w:p w14:paraId="6067701E" w14:textId="77777777" w:rsidR="004C66E8" w:rsidRPr="00F97467" w:rsidRDefault="004C66E8" w:rsidP="000C47FF">
            <w:pPr>
              <w:ind w:firstLine="0"/>
            </w:pPr>
          </w:p>
        </w:tc>
        <w:tc>
          <w:tcPr>
            <w:tcW w:w="1263" w:type="dxa"/>
            <w:tcMar>
              <w:top w:w="0" w:type="dxa"/>
              <w:left w:w="108" w:type="dxa"/>
              <w:bottom w:w="0" w:type="dxa"/>
              <w:right w:w="108" w:type="dxa"/>
            </w:tcMar>
          </w:tcPr>
          <w:p w14:paraId="7B452223" w14:textId="77777777" w:rsidR="004C66E8" w:rsidRPr="00141996" w:rsidRDefault="004C66E8" w:rsidP="000C47FF">
            <w:pPr>
              <w:pStyle w:val="ListParagraph"/>
              <w:numPr>
                <w:ilvl w:val="0"/>
                <w:numId w:val="1"/>
              </w:numPr>
              <w:ind w:right="76"/>
              <w:jc w:val="center"/>
            </w:pPr>
          </w:p>
        </w:tc>
        <w:tc>
          <w:tcPr>
            <w:tcW w:w="6132" w:type="dxa"/>
            <w:tcMar>
              <w:top w:w="0" w:type="dxa"/>
              <w:left w:w="108" w:type="dxa"/>
              <w:bottom w:w="0" w:type="dxa"/>
              <w:right w:w="108" w:type="dxa"/>
            </w:tcMar>
          </w:tcPr>
          <w:p w14:paraId="263B807E" w14:textId="427FEEF5" w:rsidR="004C66E8" w:rsidRPr="001B2EEA" w:rsidRDefault="00941E5B" w:rsidP="000C47FF">
            <w:pPr>
              <w:pStyle w:val="TOC1"/>
              <w:spacing w:after="0"/>
            </w:pPr>
            <w:r w:rsidRPr="001B2EEA">
              <w:t>La pct. 7, la compartimentul „Proiectul urmează a fi supus expertizei anticorupție, precum și expertizei juridice, în conformitate cu prevederile art. 35 și 37 ale Legii nr. 100/2017.”, se propune substituirea textului „art. 35 și 37” cu textul „art. 36 și 37”. Or, potrivit redacției în vigoare a Legii nr. 100/2017 cu privire la actele normative, art. 35 reglementează expertiza de compatibilitate cu legislația UE, iar expertiza anticorupție și expertiza juridică sunt efectuate în conformitate cu art. 36 și, respectiv, art. 37. Aceeași referință la art. 36–37 este utilizată și în practica recentă de promovare a proiectelor actelor normative.</w:t>
            </w:r>
          </w:p>
        </w:tc>
        <w:tc>
          <w:tcPr>
            <w:tcW w:w="5352" w:type="dxa"/>
            <w:tcMar>
              <w:top w:w="0" w:type="dxa"/>
              <w:left w:w="108" w:type="dxa"/>
              <w:bottom w:w="0" w:type="dxa"/>
              <w:right w:w="108" w:type="dxa"/>
            </w:tcMar>
          </w:tcPr>
          <w:p w14:paraId="5F1F7D48" w14:textId="2B1E461A" w:rsidR="00766FEF" w:rsidRPr="008B4A36" w:rsidRDefault="00766FEF" w:rsidP="000C47FF">
            <w:pPr>
              <w:ind w:firstLine="0"/>
              <w:rPr>
                <w:b/>
                <w:bCs/>
                <w:lang w:val="it-IT"/>
              </w:rPr>
            </w:pPr>
            <w:r w:rsidRPr="008B4A36">
              <w:rPr>
                <w:b/>
                <w:bCs/>
                <w:lang w:val="it-IT"/>
              </w:rPr>
              <w:t>Se acceptă.</w:t>
            </w:r>
          </w:p>
          <w:p w14:paraId="2C1389BA" w14:textId="320D61BF" w:rsidR="00766FEF" w:rsidRPr="001B2EEA" w:rsidRDefault="00766FEF" w:rsidP="000C47FF">
            <w:pPr>
              <w:ind w:firstLine="0"/>
              <w:rPr>
                <w:lang w:val="it-IT"/>
              </w:rPr>
            </w:pPr>
            <w:r w:rsidRPr="001B2EEA">
              <w:rPr>
                <w:lang w:val="it-IT"/>
              </w:rPr>
              <w:t>Propunerea este întemeiată. Potrivit redacției în vigoare a Legii nr. 100/2017 cu privire la actele normative, art. 36 reglementează expertiza anticorupție, iar art. 37 – expertiza juridică, în timp ce art. 35 reglementează expertiza de compatibilitate cu legislația Uniunii Europene.</w:t>
            </w:r>
            <w:r w:rsidR="009F0C49">
              <w:rPr>
                <w:lang w:val="it-IT"/>
              </w:rPr>
              <w:t xml:space="preserve"> </w:t>
            </w:r>
            <w:r w:rsidRPr="001B2EEA">
              <w:rPr>
                <w:lang w:val="it-IT"/>
              </w:rPr>
              <w:t>În consecință, la pct. 7 din Nota de fundamentare, textul „art. 35 și 37” se substituie cu textul „art. 36 și 37”.</w:t>
            </w:r>
          </w:p>
          <w:p w14:paraId="53BD2B47" w14:textId="171D4A6A" w:rsidR="004C66E8" w:rsidRPr="001B2EEA" w:rsidRDefault="004C66E8" w:rsidP="000C47FF">
            <w:pPr>
              <w:ind w:firstLine="0"/>
            </w:pPr>
          </w:p>
        </w:tc>
      </w:tr>
      <w:tr w:rsidR="004C66E8" w:rsidRPr="00F97467" w14:paraId="3B327CA2" w14:textId="77777777" w:rsidTr="007209BD">
        <w:trPr>
          <w:trHeight w:val="300"/>
        </w:trPr>
        <w:tc>
          <w:tcPr>
            <w:tcW w:w="2103" w:type="dxa"/>
            <w:vMerge/>
            <w:tcMar>
              <w:top w:w="0" w:type="dxa"/>
              <w:left w:w="108" w:type="dxa"/>
              <w:bottom w:w="0" w:type="dxa"/>
              <w:right w:w="108" w:type="dxa"/>
            </w:tcMar>
          </w:tcPr>
          <w:p w14:paraId="6D9817FA" w14:textId="77777777" w:rsidR="004C66E8" w:rsidRPr="00F97467" w:rsidRDefault="004C66E8" w:rsidP="000C47FF">
            <w:pPr>
              <w:ind w:firstLine="0"/>
            </w:pPr>
          </w:p>
        </w:tc>
        <w:tc>
          <w:tcPr>
            <w:tcW w:w="1263" w:type="dxa"/>
            <w:tcMar>
              <w:top w:w="0" w:type="dxa"/>
              <w:left w:w="108" w:type="dxa"/>
              <w:bottom w:w="0" w:type="dxa"/>
              <w:right w:w="108" w:type="dxa"/>
            </w:tcMar>
          </w:tcPr>
          <w:p w14:paraId="7EDCC176" w14:textId="77777777" w:rsidR="004C66E8" w:rsidRPr="00141996" w:rsidRDefault="004C66E8" w:rsidP="000C47FF">
            <w:pPr>
              <w:pStyle w:val="ListParagraph"/>
              <w:numPr>
                <w:ilvl w:val="0"/>
                <w:numId w:val="1"/>
              </w:numPr>
              <w:ind w:right="76"/>
              <w:jc w:val="center"/>
            </w:pPr>
          </w:p>
        </w:tc>
        <w:tc>
          <w:tcPr>
            <w:tcW w:w="6132" w:type="dxa"/>
            <w:tcMar>
              <w:top w:w="0" w:type="dxa"/>
              <w:left w:w="108" w:type="dxa"/>
              <w:bottom w:w="0" w:type="dxa"/>
              <w:right w:w="108" w:type="dxa"/>
            </w:tcMar>
          </w:tcPr>
          <w:p w14:paraId="75F6BE94" w14:textId="123EEB05" w:rsidR="004C66E8" w:rsidRPr="001B2EEA" w:rsidRDefault="00941E5B" w:rsidP="000C47FF">
            <w:pPr>
              <w:pStyle w:val="TOC1"/>
              <w:spacing w:after="0"/>
            </w:pPr>
            <w:r w:rsidRPr="001B2EEA">
              <w:t>Se propune revizuirea redacțională a proiectului în vederea eliminării unor erori gramaticale, tehnice și de exprimare, precum și pentru uniformizarea terminologiei utilizate.</w:t>
            </w:r>
          </w:p>
        </w:tc>
        <w:tc>
          <w:tcPr>
            <w:tcW w:w="5352" w:type="dxa"/>
            <w:tcMar>
              <w:top w:w="0" w:type="dxa"/>
              <w:left w:w="108" w:type="dxa"/>
              <w:bottom w:w="0" w:type="dxa"/>
              <w:right w:w="108" w:type="dxa"/>
            </w:tcMar>
          </w:tcPr>
          <w:p w14:paraId="3C227301" w14:textId="77777777" w:rsidR="00C20C99" w:rsidRPr="001B2EEA" w:rsidRDefault="00C20C99" w:rsidP="000C47FF">
            <w:pPr>
              <w:ind w:firstLine="0"/>
              <w:rPr>
                <w:b/>
                <w:bCs/>
              </w:rPr>
            </w:pPr>
            <w:r w:rsidRPr="001B2EEA">
              <w:rPr>
                <w:b/>
                <w:bCs/>
              </w:rPr>
              <w:t>Se acceptă.</w:t>
            </w:r>
          </w:p>
          <w:p w14:paraId="15FA3791" w14:textId="493FCDFF" w:rsidR="004C66E8" w:rsidRPr="001B2EEA" w:rsidRDefault="0028388C" w:rsidP="000C47FF">
            <w:pPr>
              <w:ind w:firstLine="0"/>
            </w:pPr>
            <w:r w:rsidRPr="0028388C">
              <w:t>Proiectul hotărârii Guvernului, Programul și Nota de fundamentare au fost revizuite sub aspect redacțional și tehnic pentru eliminarea erorilor gramaticale și pentru uniformizarea terminologiei și a exprimării. Documentele au fost ajustate corespunzător</w:t>
            </w:r>
            <w:r w:rsidR="00E17C00">
              <w:t>.</w:t>
            </w:r>
          </w:p>
        </w:tc>
      </w:tr>
      <w:tr w:rsidR="005D4982" w:rsidRPr="00F97467" w14:paraId="539D5E1E" w14:textId="77777777" w:rsidTr="00B9123C">
        <w:trPr>
          <w:trHeight w:val="300"/>
        </w:trPr>
        <w:tc>
          <w:tcPr>
            <w:tcW w:w="14850" w:type="dxa"/>
            <w:gridSpan w:val="4"/>
            <w:tcMar>
              <w:top w:w="0" w:type="dxa"/>
              <w:left w:w="108" w:type="dxa"/>
              <w:bottom w:w="0" w:type="dxa"/>
              <w:right w:w="108" w:type="dxa"/>
            </w:tcMar>
          </w:tcPr>
          <w:p w14:paraId="16A85A50" w14:textId="1FE6FB6A" w:rsidR="005D4982" w:rsidRPr="001B2EEA" w:rsidRDefault="005D4982" w:rsidP="005D4982">
            <w:pPr>
              <w:ind w:firstLine="0"/>
              <w:jc w:val="center"/>
              <w:rPr>
                <w:b/>
                <w:bCs/>
              </w:rPr>
            </w:pPr>
            <w:r>
              <w:rPr>
                <w:b/>
                <w:bCs/>
              </w:rPr>
              <w:t>Consultare externă</w:t>
            </w:r>
          </w:p>
        </w:tc>
      </w:tr>
      <w:tr w:rsidR="00192AE4" w:rsidRPr="00F97467" w14:paraId="7D5478AD" w14:textId="77777777" w:rsidTr="007209BD">
        <w:trPr>
          <w:trHeight w:val="300"/>
        </w:trPr>
        <w:tc>
          <w:tcPr>
            <w:tcW w:w="2103" w:type="dxa"/>
            <w:tcMar>
              <w:top w:w="0" w:type="dxa"/>
              <w:left w:w="108" w:type="dxa"/>
              <w:bottom w:w="0" w:type="dxa"/>
              <w:right w:w="108" w:type="dxa"/>
            </w:tcMar>
          </w:tcPr>
          <w:p w14:paraId="59EA6A00" w14:textId="1E1F7E7E" w:rsidR="00020348" w:rsidRPr="00C93B2A" w:rsidRDefault="00020348" w:rsidP="004E5790">
            <w:pPr>
              <w:pStyle w:val="TOC1"/>
              <w:jc w:val="left"/>
              <w:rPr>
                <w:lang w:val="ro-MD"/>
              </w:rPr>
            </w:pPr>
            <w:r w:rsidRPr="00375D95">
              <w:rPr>
                <w:lang w:val="it-IT"/>
              </w:rPr>
              <w:t xml:space="preserve">Consultări tehnice cu </w:t>
            </w:r>
            <w:r w:rsidR="002C0C02" w:rsidRPr="00375D95">
              <w:rPr>
                <w:lang w:val="it-IT"/>
              </w:rPr>
              <w:t>exper</w:t>
            </w:r>
            <w:r w:rsidR="00C93B2A">
              <w:rPr>
                <w:lang w:val="ro-MD"/>
              </w:rPr>
              <w:t xml:space="preserve">ții </w:t>
            </w:r>
            <w:r w:rsidR="001F4C67">
              <w:rPr>
                <w:lang w:val="ro-MD"/>
              </w:rPr>
              <w:t xml:space="preserve">din cadrul </w:t>
            </w:r>
            <w:r w:rsidR="00375D95">
              <w:rPr>
                <w:lang w:val="ro-MD"/>
              </w:rPr>
              <w:t>Direcți</w:t>
            </w:r>
            <w:r w:rsidR="008C57BC">
              <w:rPr>
                <w:lang w:val="ro-MD"/>
              </w:rPr>
              <w:t>ei pentru politici de Dezvoltare și Umanitare, Ministerul Afacerilor Externe al României</w:t>
            </w:r>
          </w:p>
          <w:p w14:paraId="22B8820B" w14:textId="77777777" w:rsidR="008C57BC" w:rsidRDefault="008C57BC" w:rsidP="004E5790">
            <w:pPr>
              <w:ind w:firstLine="0"/>
              <w:jc w:val="left"/>
              <w:rPr>
                <w:i/>
                <w:iCs/>
                <w:lang w:val="it-IT"/>
              </w:rPr>
            </w:pPr>
          </w:p>
          <w:p w14:paraId="23FD6009" w14:textId="203EC281" w:rsidR="00192AE4" w:rsidRPr="00F97467" w:rsidRDefault="00020348" w:rsidP="004E5790">
            <w:pPr>
              <w:ind w:firstLine="0"/>
              <w:jc w:val="left"/>
            </w:pPr>
            <w:r w:rsidRPr="00020348">
              <w:rPr>
                <w:i/>
                <w:iCs/>
                <w:lang w:val="it-IT"/>
              </w:rPr>
              <w:t>2</w:t>
            </w:r>
            <w:r w:rsidR="000F3B25">
              <w:rPr>
                <w:i/>
                <w:iCs/>
                <w:lang w:val="it-IT"/>
              </w:rPr>
              <w:t>5</w:t>
            </w:r>
            <w:r w:rsidRPr="00020348">
              <w:rPr>
                <w:i/>
                <w:iCs/>
                <w:lang w:val="it-IT"/>
              </w:rPr>
              <w:t xml:space="preserve"> august 2026</w:t>
            </w:r>
          </w:p>
        </w:tc>
        <w:tc>
          <w:tcPr>
            <w:tcW w:w="1263" w:type="dxa"/>
            <w:tcMar>
              <w:top w:w="0" w:type="dxa"/>
              <w:left w:w="108" w:type="dxa"/>
              <w:bottom w:w="0" w:type="dxa"/>
              <w:right w:w="108" w:type="dxa"/>
            </w:tcMar>
          </w:tcPr>
          <w:p w14:paraId="4A59F091" w14:textId="77777777" w:rsidR="00192AE4" w:rsidRPr="00020348" w:rsidRDefault="00192AE4" w:rsidP="000C47FF">
            <w:pPr>
              <w:pStyle w:val="ListParagraph"/>
              <w:numPr>
                <w:ilvl w:val="0"/>
                <w:numId w:val="1"/>
              </w:numPr>
              <w:ind w:right="76"/>
              <w:jc w:val="center"/>
            </w:pPr>
          </w:p>
        </w:tc>
        <w:tc>
          <w:tcPr>
            <w:tcW w:w="6132" w:type="dxa"/>
            <w:tcMar>
              <w:top w:w="0" w:type="dxa"/>
              <w:left w:w="108" w:type="dxa"/>
              <w:bottom w:w="0" w:type="dxa"/>
              <w:right w:w="108" w:type="dxa"/>
            </w:tcMar>
          </w:tcPr>
          <w:p w14:paraId="78B759AC" w14:textId="16FE2563" w:rsidR="00192AE4" w:rsidRPr="00020348" w:rsidRDefault="00020348" w:rsidP="00192AE4">
            <w:pPr>
              <w:pStyle w:val="TOC1"/>
              <w:rPr>
                <w:lang w:val="it-IT"/>
              </w:rPr>
            </w:pPr>
            <w:r>
              <w:t>Se</w:t>
            </w:r>
            <w:r w:rsidRPr="00020348">
              <w:t xml:space="preserve"> recomand</w:t>
            </w:r>
            <w:r>
              <w:rPr>
                <w:lang w:val="ro-MD"/>
              </w:rPr>
              <w:t>ă</w:t>
            </w:r>
            <w:r w:rsidR="00192094">
              <w:rPr>
                <w:lang w:val="ro-MD"/>
              </w:rPr>
              <w:t xml:space="preserve"> </w:t>
            </w:r>
            <w:r w:rsidRPr="00020348">
              <w:t>limitarea numărului de priorități tematice ale Programului și corelarea acestora cu Agenda 2030 pentru Dezvoltare Durabilă și Obiectivele de Dezvoltare Durabilă, prin concentrarea structurii tematice la maximum trei priorități-cadru, în locul celor nouă priorități prevăzute în versiunea inițială</w:t>
            </w:r>
            <w:r>
              <w:t>.</w:t>
            </w:r>
          </w:p>
          <w:p w14:paraId="776ED4D9" w14:textId="77777777" w:rsidR="00192AE4" w:rsidRPr="00D25ECD" w:rsidRDefault="00192AE4" w:rsidP="000C47FF">
            <w:pPr>
              <w:pStyle w:val="TOC1"/>
              <w:spacing w:after="0"/>
              <w:rPr>
                <w:lang w:val="it-IT"/>
              </w:rPr>
            </w:pPr>
          </w:p>
        </w:tc>
        <w:tc>
          <w:tcPr>
            <w:tcW w:w="5352" w:type="dxa"/>
            <w:tcMar>
              <w:top w:w="0" w:type="dxa"/>
              <w:left w:w="108" w:type="dxa"/>
              <w:bottom w:w="0" w:type="dxa"/>
              <w:right w:w="108" w:type="dxa"/>
            </w:tcMar>
          </w:tcPr>
          <w:p w14:paraId="629CEEA8" w14:textId="77777777" w:rsidR="00BB3B33" w:rsidRPr="00BB3B33" w:rsidRDefault="00BB3B33" w:rsidP="00BB3B33">
            <w:pPr>
              <w:pStyle w:val="BodyText"/>
            </w:pPr>
            <w:r w:rsidRPr="00BB3B33">
              <w:rPr>
                <w:b/>
                <w:bCs/>
              </w:rPr>
              <w:t>Se acceptă.</w:t>
            </w:r>
          </w:p>
          <w:p w14:paraId="397C89D5" w14:textId="77777777" w:rsidR="00BB3B33" w:rsidRPr="00BB3B33" w:rsidRDefault="00BB3B33" w:rsidP="00BB3B33">
            <w:pPr>
              <w:pStyle w:val="BodyText"/>
            </w:pPr>
            <w:r w:rsidRPr="00BB3B33">
              <w:t>Recomandarea a fost valorificată prin restructurarea pct. 4.2 „Priorități tematice”, cele nouă priorități prevăzute în versiunea inițială fiind consolidate în trei priorități-cadru: 1) „Dezvoltare instituțională și reziliență”; 2) „Dezvoltare umană și economică incluzivă”; 3) „Tranziție verde, mediu și schimbări climatice”.</w:t>
            </w:r>
          </w:p>
          <w:p w14:paraId="79C0924F" w14:textId="77777777" w:rsidR="00BB3B33" w:rsidRPr="00BB3B33" w:rsidRDefault="00BB3B33" w:rsidP="00BB3B33">
            <w:pPr>
              <w:pStyle w:val="BodyText"/>
            </w:pPr>
            <w:r w:rsidRPr="00BB3B33">
              <w:t>Noua structură asigură o mai bună concentrare și coerență strategică a Programului și facilitează corelarea intervențiilor cu Agenda 2030 pentru Dezvoltare Durabilă și cu Obiectivele de Dezvoltare Durabilă relevante. Restructurarea a fost realizată prin gruparea domeniilor conexe și complementare, cu păstrarea direcțiilor esențiale de intervenție prevăzute în versiunea inițială.</w:t>
            </w:r>
          </w:p>
          <w:p w14:paraId="6BB9CA0C" w14:textId="77777777" w:rsidR="00BB3B33" w:rsidRPr="00BB3B33" w:rsidRDefault="00BB3B33" w:rsidP="00BB3B33">
            <w:pPr>
              <w:pStyle w:val="BodyText"/>
            </w:pPr>
            <w:r w:rsidRPr="00BB3B33">
              <w:lastRenderedPageBreak/>
              <w:t>Astfel, domeniile privind buna guvernare și consolidarea instituțiilor democratice, securitatea umană și reziliența societală, precum și transformarea digitală și inovarea au fost integrate în prioritatea „Dezvoltare instituțională și reziliență”; domeniile privind dezvoltarea economică durabilă și competitivitatea, educația și dezvoltarea capitalului uman, sănătatea și protecția socială au fost reunite în prioritatea „Dezvoltare umană și economică incluzivă”; iar domeniile privind mediul, schimbările climatice și dezvoltarea verde, precum și tranziția energetică și reducerea vulnerabilității energetice au fost integrate în prioritatea „Tranziție verde, mediu și schimbări climatice”.</w:t>
            </w:r>
          </w:p>
          <w:p w14:paraId="5189172F" w14:textId="77777777" w:rsidR="00BB3B33" w:rsidRPr="00BB3B33" w:rsidRDefault="00BB3B33" w:rsidP="00BB3B33">
            <w:pPr>
              <w:pStyle w:val="BodyText"/>
            </w:pPr>
            <w:r w:rsidRPr="00BB3B33">
              <w:t>Aspectele privind drepturile omului, egalitatea de gen, nediscriminarea și principiul „a nu lăsa pe nimeni în urmă”, precum și considerentele de mediu și climă au fost consolidate în compartimentul „Teme transversale”, fiind aplicabile, în funcție de relevanță, pe parcursul ciclului intervențiilor.</w:t>
            </w:r>
          </w:p>
          <w:p w14:paraId="71E8716E" w14:textId="3299A06F" w:rsidR="00192AE4" w:rsidRPr="00BB3B33" w:rsidRDefault="00BB3B33" w:rsidP="00372199">
            <w:pPr>
              <w:pStyle w:val="BodyText"/>
            </w:pPr>
            <w:r w:rsidRPr="00BB3B33">
              <w:t>Totodată, în noua structură au fost integrate observațiile sectoriale formulate de Ministerul Educației și Cercetării, Ministerul Muncii și Protecției Sociale, Ministerul Dezvoltării Economice și Digitalizării, Ministerul Afacerilor Interne și Ministerul Energiei, inclusiv în ceea ce privește educația și dezvoltarea capitalului uman, protecția socială, dezvoltarea economică incluzivă, managementul situațiilor de criză și protecția civilă, precum și securitatea, eficiența și reziliența energetică și tranziția energetică justă.</w:t>
            </w:r>
          </w:p>
        </w:tc>
      </w:tr>
      <w:tr w:rsidR="007766A6" w:rsidRPr="00F97467" w14:paraId="3CDDC9BA" w14:textId="77777777" w:rsidTr="00F85F61">
        <w:trPr>
          <w:trHeight w:val="300"/>
        </w:trPr>
        <w:tc>
          <w:tcPr>
            <w:tcW w:w="14850" w:type="dxa"/>
            <w:gridSpan w:val="4"/>
            <w:tcMar>
              <w:top w:w="0" w:type="dxa"/>
              <w:left w:w="108" w:type="dxa"/>
              <w:bottom w:w="0" w:type="dxa"/>
              <w:right w:w="108" w:type="dxa"/>
            </w:tcMar>
          </w:tcPr>
          <w:p w14:paraId="4070A7AF" w14:textId="2D4BE445" w:rsidR="007766A6" w:rsidRPr="001B2EEA" w:rsidRDefault="007766A6" w:rsidP="0076529C">
            <w:pPr>
              <w:ind w:firstLine="0"/>
              <w:jc w:val="center"/>
              <w:rPr>
                <w:b/>
                <w:bCs/>
              </w:rPr>
            </w:pPr>
            <w:r w:rsidRPr="001B2EEA">
              <w:rPr>
                <w:b/>
                <w:bCs/>
              </w:rPr>
              <w:lastRenderedPageBreak/>
              <w:t>Consultare publică</w:t>
            </w:r>
          </w:p>
        </w:tc>
      </w:tr>
      <w:tr w:rsidR="00C61DC4" w:rsidRPr="00F97467" w14:paraId="4D274D94" w14:textId="77777777" w:rsidTr="007209BD">
        <w:trPr>
          <w:trHeight w:val="1267"/>
        </w:trPr>
        <w:tc>
          <w:tcPr>
            <w:tcW w:w="2103" w:type="dxa"/>
            <w:vMerge w:val="restart"/>
            <w:tcMar>
              <w:top w:w="0" w:type="dxa"/>
              <w:left w:w="108" w:type="dxa"/>
              <w:bottom w:w="0" w:type="dxa"/>
              <w:right w:w="108" w:type="dxa"/>
            </w:tcMar>
          </w:tcPr>
          <w:p w14:paraId="0421C598" w14:textId="77777777" w:rsidR="00C61DC4" w:rsidRPr="00F97467" w:rsidRDefault="00C61DC4" w:rsidP="000C47FF">
            <w:pPr>
              <w:ind w:firstLine="0"/>
            </w:pPr>
          </w:p>
          <w:p w14:paraId="08E23F10" w14:textId="3E7D838A" w:rsidR="00C61DC4" w:rsidRDefault="00C61DC4" w:rsidP="004E5790">
            <w:pPr>
              <w:pStyle w:val="TOC1"/>
              <w:spacing w:after="0"/>
            </w:pPr>
            <w:r w:rsidRPr="004E5790">
              <w:t xml:space="preserve">Consultare publică </w:t>
            </w:r>
          </w:p>
          <w:p w14:paraId="6A3A8637" w14:textId="77777777" w:rsidR="00C61DC4" w:rsidRPr="004E5790" w:rsidRDefault="00C61DC4" w:rsidP="004E5790"/>
          <w:p w14:paraId="1EA6124A" w14:textId="2D21E887" w:rsidR="00C61DC4" w:rsidRPr="00F97467" w:rsidRDefault="00C61DC4" w:rsidP="000C47FF">
            <w:pPr>
              <w:ind w:firstLine="0"/>
              <w:rPr>
                <w:i/>
                <w:iCs/>
              </w:rPr>
            </w:pPr>
            <w:r w:rsidRPr="00F97467">
              <w:rPr>
                <w:i/>
                <w:iCs/>
              </w:rPr>
              <w:t>Ședința din</w:t>
            </w:r>
            <w:r>
              <w:rPr>
                <w:i/>
                <w:iCs/>
              </w:rPr>
              <w:t xml:space="preserve"> 03.09.2026</w:t>
            </w:r>
          </w:p>
          <w:p w14:paraId="18D88C03" w14:textId="623BE92F" w:rsidR="00C61DC4" w:rsidRPr="00F97467" w:rsidRDefault="00C61DC4" w:rsidP="000C47FF">
            <w:pPr>
              <w:ind w:firstLine="0"/>
            </w:pPr>
            <w:r w:rsidRPr="00F97467">
              <w:t>(procesul verbal se anexează)</w:t>
            </w:r>
          </w:p>
        </w:tc>
        <w:tc>
          <w:tcPr>
            <w:tcW w:w="1263" w:type="dxa"/>
            <w:tcMar>
              <w:top w:w="0" w:type="dxa"/>
              <w:left w:w="108" w:type="dxa"/>
              <w:bottom w:w="0" w:type="dxa"/>
              <w:right w:w="108" w:type="dxa"/>
            </w:tcMar>
          </w:tcPr>
          <w:p w14:paraId="468017EC"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3434F0E1" w14:textId="77777777" w:rsidR="00C61DC4" w:rsidRPr="001B2EEA" w:rsidRDefault="00C61DC4" w:rsidP="000C47FF">
            <w:pPr>
              <w:pStyle w:val="TOC1"/>
              <w:spacing w:after="0"/>
            </w:pPr>
            <w:r w:rsidRPr="001B2EEA">
              <w:t>Reflectarea dimensiunii interetnice și consolidarea participării tinerilor, inclusiv a celor din comunitățile etnice, în activitățile CIDAU.</w:t>
            </w:r>
          </w:p>
          <w:p w14:paraId="066B46EB" w14:textId="77777777" w:rsidR="00C61DC4" w:rsidRPr="001B2EEA" w:rsidRDefault="00C61DC4" w:rsidP="000C47FF"/>
          <w:p w14:paraId="0D7322F1" w14:textId="77777777" w:rsidR="00C61DC4" w:rsidRPr="001B2EEA" w:rsidRDefault="00C61DC4" w:rsidP="000C47FF"/>
          <w:p w14:paraId="2815FFCE" w14:textId="77777777" w:rsidR="00C61DC4" w:rsidRPr="001B2EEA" w:rsidRDefault="00C61DC4" w:rsidP="000C47FF"/>
          <w:p w14:paraId="69EA46AE" w14:textId="77777777" w:rsidR="00C61DC4" w:rsidRPr="001B2EEA" w:rsidRDefault="00C61DC4" w:rsidP="000C47FF"/>
          <w:p w14:paraId="4E26DA38" w14:textId="64DC2520" w:rsidR="00C61DC4" w:rsidRPr="001B2EEA" w:rsidRDefault="00C61DC4" w:rsidP="000C47FF">
            <w:pPr>
              <w:ind w:firstLine="0"/>
            </w:pPr>
          </w:p>
        </w:tc>
        <w:tc>
          <w:tcPr>
            <w:tcW w:w="5352" w:type="dxa"/>
            <w:tcMar>
              <w:top w:w="0" w:type="dxa"/>
              <w:left w:w="108" w:type="dxa"/>
              <w:bottom w:w="0" w:type="dxa"/>
              <w:right w:w="108" w:type="dxa"/>
            </w:tcMar>
          </w:tcPr>
          <w:p w14:paraId="10098FF1" w14:textId="54E9B248" w:rsidR="00C61DC4" w:rsidRPr="0076529C" w:rsidRDefault="00C61DC4" w:rsidP="000C47FF">
            <w:pPr>
              <w:ind w:firstLine="0"/>
              <w:rPr>
                <w:b/>
                <w:bCs/>
                <w:lang w:val="ro-MD"/>
              </w:rPr>
            </w:pPr>
            <w:r w:rsidRPr="0076529C">
              <w:rPr>
                <w:b/>
                <w:bCs/>
              </w:rPr>
              <w:t>Se accept</w:t>
            </w:r>
            <w:r w:rsidRPr="0076529C">
              <w:rPr>
                <w:b/>
                <w:bCs/>
                <w:lang w:val="ro-MD"/>
              </w:rPr>
              <w:t>ă parțial.</w:t>
            </w:r>
          </w:p>
          <w:p w14:paraId="438E823E" w14:textId="7FB2F90E" w:rsidR="00C61DC4" w:rsidRPr="00A5645E" w:rsidRDefault="00C61DC4" w:rsidP="000C47FF">
            <w:pPr>
              <w:ind w:firstLine="0"/>
              <w:rPr>
                <w:lang w:val="it-IT"/>
              </w:rPr>
            </w:pPr>
            <w:r w:rsidRPr="001B2EEA">
              <w:t xml:space="preserve">Principiile incluziunii sociale, nediscriminării și respectării drepturilor omului, precum și participarea economică și socială a tinerilor sunt deja reflectate în Program. </w:t>
            </w:r>
            <w:r w:rsidRPr="001B2EEA">
              <w:rPr>
                <w:lang w:val="it-IT"/>
              </w:rPr>
              <w:t>Dimensiunea propusă poate fi valorificată în proiectele și activitățile CIDAU fără instituirea unei priorități tematice distincte.</w:t>
            </w:r>
            <w:r>
              <w:rPr>
                <w:lang w:val="it-IT"/>
              </w:rPr>
              <w:t xml:space="preserve"> </w:t>
            </w:r>
            <w:r w:rsidRPr="001B2EEA">
              <w:t>Proiectul Programului nu necesită intervenție suplimentară.</w:t>
            </w:r>
          </w:p>
        </w:tc>
      </w:tr>
      <w:tr w:rsidR="00C61DC4" w:rsidRPr="00F97467" w14:paraId="091C7BF4" w14:textId="77777777" w:rsidTr="007209BD">
        <w:trPr>
          <w:trHeight w:val="300"/>
        </w:trPr>
        <w:tc>
          <w:tcPr>
            <w:tcW w:w="2103" w:type="dxa"/>
            <w:vMerge/>
            <w:tcMar>
              <w:top w:w="0" w:type="dxa"/>
              <w:left w:w="108" w:type="dxa"/>
              <w:bottom w:w="0" w:type="dxa"/>
              <w:right w:w="108" w:type="dxa"/>
            </w:tcMar>
          </w:tcPr>
          <w:p w14:paraId="77D8046C" w14:textId="77777777" w:rsidR="00C61DC4" w:rsidRPr="00F97467" w:rsidRDefault="00C61DC4" w:rsidP="000C47FF">
            <w:pPr>
              <w:ind w:firstLine="0"/>
            </w:pPr>
          </w:p>
        </w:tc>
        <w:tc>
          <w:tcPr>
            <w:tcW w:w="1263" w:type="dxa"/>
            <w:tcMar>
              <w:top w:w="0" w:type="dxa"/>
              <w:left w:w="108" w:type="dxa"/>
              <w:bottom w:w="0" w:type="dxa"/>
              <w:right w:w="108" w:type="dxa"/>
            </w:tcMar>
          </w:tcPr>
          <w:p w14:paraId="352EA563"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598B8E12" w14:textId="1E5621FC" w:rsidR="00C61DC4" w:rsidRPr="001B2EEA" w:rsidRDefault="00C61DC4" w:rsidP="000C47FF">
            <w:pPr>
              <w:ind w:firstLine="0"/>
            </w:pPr>
            <w:r w:rsidRPr="000D003E">
              <w:t>Promovarea bunelor practici de guvernanță participativă și a mecanismelor de implicare a tinerilor în activitățile CIDAU.</w:t>
            </w:r>
          </w:p>
        </w:tc>
        <w:tc>
          <w:tcPr>
            <w:tcW w:w="5352" w:type="dxa"/>
            <w:tcMar>
              <w:top w:w="0" w:type="dxa"/>
              <w:left w:w="108" w:type="dxa"/>
              <w:bottom w:w="0" w:type="dxa"/>
              <w:right w:w="108" w:type="dxa"/>
            </w:tcMar>
          </w:tcPr>
          <w:p w14:paraId="0CE54B0D" w14:textId="77777777" w:rsidR="00C61DC4" w:rsidRDefault="00C61DC4" w:rsidP="000C47FF">
            <w:pPr>
              <w:ind w:firstLine="0"/>
              <w:rPr>
                <w:b/>
                <w:bCs/>
              </w:rPr>
            </w:pPr>
            <w:r w:rsidRPr="00F34159">
              <w:rPr>
                <w:b/>
                <w:bCs/>
              </w:rPr>
              <w:t xml:space="preserve">Se acceptă parțial. </w:t>
            </w:r>
          </w:p>
          <w:p w14:paraId="59D630D7" w14:textId="4ED3275E" w:rsidR="00C61DC4" w:rsidRPr="001B2EEA" w:rsidRDefault="00C61DC4" w:rsidP="000C47FF">
            <w:pPr>
              <w:ind w:firstLine="0"/>
            </w:pPr>
            <w:r w:rsidRPr="00F34159">
              <w:t xml:space="preserve">Promovarea participării publice este deja reflectată în Program, inclusiv în cadrul priorității „Dezvoltare instituțională și reziliență”. Totodată, participarea tinerilor este </w:t>
            </w:r>
            <w:r>
              <w:t>integrată</w:t>
            </w:r>
            <w:r w:rsidRPr="00F34159">
              <w:t xml:space="preserve"> în cadrul priorității „Dezvoltare umană și economică incluzivă”. Mecanismele concrete de implicare a tinerilor pot fi valorificate, după caz, în cadrul proiectelor și activităților CIDAU, fără </w:t>
            </w:r>
            <w:r w:rsidRPr="00F34159">
              <w:lastRenderedPageBreak/>
              <w:t>instituirea în Program a unui mecanism distinct destinat exclusiv participării tinerilor. Proiectul Programului nu necesită modificări suplimentar</w:t>
            </w:r>
            <w:r w:rsidRPr="00F34159">
              <w:rPr>
                <w:b/>
                <w:bCs/>
              </w:rPr>
              <w:t>e.</w:t>
            </w:r>
          </w:p>
        </w:tc>
      </w:tr>
      <w:tr w:rsidR="00C61DC4" w:rsidRPr="00F97467" w14:paraId="201C1518" w14:textId="77777777" w:rsidTr="007209BD">
        <w:trPr>
          <w:trHeight w:val="300"/>
        </w:trPr>
        <w:tc>
          <w:tcPr>
            <w:tcW w:w="2103" w:type="dxa"/>
            <w:vMerge/>
            <w:tcMar>
              <w:top w:w="0" w:type="dxa"/>
              <w:left w:w="108" w:type="dxa"/>
              <w:bottom w:w="0" w:type="dxa"/>
              <w:right w:w="108" w:type="dxa"/>
            </w:tcMar>
          </w:tcPr>
          <w:p w14:paraId="738BFFC6" w14:textId="77777777" w:rsidR="00C61DC4" w:rsidRPr="00F97467" w:rsidRDefault="00C61DC4" w:rsidP="000C47FF">
            <w:pPr>
              <w:ind w:firstLine="0"/>
            </w:pPr>
          </w:p>
        </w:tc>
        <w:tc>
          <w:tcPr>
            <w:tcW w:w="1263" w:type="dxa"/>
            <w:tcMar>
              <w:top w:w="0" w:type="dxa"/>
              <w:left w:w="108" w:type="dxa"/>
              <w:bottom w:w="0" w:type="dxa"/>
              <w:right w:w="108" w:type="dxa"/>
            </w:tcMar>
          </w:tcPr>
          <w:p w14:paraId="5CE03548"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2068E9CB" w14:textId="312210C4" w:rsidR="00C61DC4" w:rsidRPr="000D003E" w:rsidRDefault="00C61DC4" w:rsidP="000C47FF">
            <w:pPr>
              <w:ind w:firstLine="0"/>
            </w:pPr>
            <w:r w:rsidRPr="00914FC8">
              <w:t>Utilizarea schimburilor de experiență, formării și cooperării internaționale pentru consolidarea capacităților tinerilor și ale organizațiilor care îi reprezintă, inclusiv promovarea diplomației de tineret.</w:t>
            </w:r>
          </w:p>
        </w:tc>
        <w:tc>
          <w:tcPr>
            <w:tcW w:w="5352" w:type="dxa"/>
            <w:tcMar>
              <w:top w:w="0" w:type="dxa"/>
              <w:left w:w="108" w:type="dxa"/>
              <w:bottom w:w="0" w:type="dxa"/>
              <w:right w:w="108" w:type="dxa"/>
            </w:tcMar>
          </w:tcPr>
          <w:p w14:paraId="3A691D57" w14:textId="77777777" w:rsidR="00C61DC4" w:rsidRDefault="00C61DC4" w:rsidP="000C47FF">
            <w:pPr>
              <w:ind w:firstLine="0"/>
            </w:pPr>
            <w:r w:rsidRPr="00914FC8">
              <w:rPr>
                <w:b/>
                <w:bCs/>
              </w:rPr>
              <w:t>Se acceptă parțial</w:t>
            </w:r>
            <w:r w:rsidRPr="00914FC8">
              <w:t xml:space="preserve">. </w:t>
            </w:r>
          </w:p>
          <w:p w14:paraId="73DDD407" w14:textId="64B24863" w:rsidR="00C61DC4" w:rsidRPr="0076529C" w:rsidRDefault="00C61DC4" w:rsidP="000C47FF">
            <w:pPr>
              <w:ind w:firstLine="0"/>
              <w:rPr>
                <w:b/>
                <w:bCs/>
              </w:rPr>
            </w:pPr>
            <w:r w:rsidRPr="00914FC8">
              <w:t>Programul include programe de instruire, schimburi de experiență, burse, stagii profesionale, schimburi academice și alte activități de dezvoltare a capitalului uman. Aceste instrumente pot fi valorificate inclusiv în activități adresate tinerilor. Diplomația de tineret poate fi susținută, după caz, prin instrumentele existente, fără instituirea acesteia ca prioritate sau instrument distinct al Programului.</w:t>
            </w:r>
          </w:p>
        </w:tc>
      </w:tr>
      <w:tr w:rsidR="00C61DC4" w:rsidRPr="00F97467" w14:paraId="797E9E24" w14:textId="77777777" w:rsidTr="007209BD">
        <w:trPr>
          <w:trHeight w:val="300"/>
        </w:trPr>
        <w:tc>
          <w:tcPr>
            <w:tcW w:w="2103" w:type="dxa"/>
            <w:vMerge/>
            <w:tcMar>
              <w:top w:w="0" w:type="dxa"/>
              <w:left w:w="108" w:type="dxa"/>
              <w:bottom w:w="0" w:type="dxa"/>
              <w:right w:w="108" w:type="dxa"/>
            </w:tcMar>
          </w:tcPr>
          <w:p w14:paraId="48BFA7A0" w14:textId="77777777" w:rsidR="00C61DC4" w:rsidRPr="00F97467" w:rsidRDefault="00C61DC4" w:rsidP="000C47FF">
            <w:pPr>
              <w:ind w:firstLine="0"/>
            </w:pPr>
          </w:p>
        </w:tc>
        <w:tc>
          <w:tcPr>
            <w:tcW w:w="1263" w:type="dxa"/>
            <w:tcMar>
              <w:top w:w="0" w:type="dxa"/>
              <w:left w:w="108" w:type="dxa"/>
              <w:bottom w:w="0" w:type="dxa"/>
              <w:right w:w="108" w:type="dxa"/>
            </w:tcMar>
          </w:tcPr>
          <w:p w14:paraId="7B8E8BD0"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442A0551" w14:textId="77777777" w:rsidR="00C61DC4" w:rsidRDefault="00C61DC4" w:rsidP="008D480B">
            <w:pPr>
              <w:pStyle w:val="BodyText"/>
            </w:pPr>
            <w:r w:rsidRPr="00DB0618">
              <w:t>Asigurarea comunicării corespunzătoare a activităților și rezultatelor Programului, în vederea sporirii vizibilității acestora.</w:t>
            </w:r>
          </w:p>
          <w:p w14:paraId="5774ACB5" w14:textId="77777777" w:rsidR="00C61DC4" w:rsidRPr="008D480B" w:rsidRDefault="00C61DC4" w:rsidP="00DB0618">
            <w:pPr>
              <w:ind w:firstLine="0"/>
              <w:rPr>
                <w:vanish/>
                <w:lang w:val="it-IT"/>
              </w:rPr>
            </w:pPr>
          </w:p>
          <w:p w14:paraId="26969543" w14:textId="77777777" w:rsidR="00C61DC4" w:rsidRPr="00DB0618" w:rsidRDefault="00C61DC4" w:rsidP="000C47FF">
            <w:pPr>
              <w:ind w:firstLine="0"/>
              <w:rPr>
                <w:lang w:val="it-IT"/>
              </w:rPr>
            </w:pPr>
          </w:p>
        </w:tc>
        <w:tc>
          <w:tcPr>
            <w:tcW w:w="5352" w:type="dxa"/>
            <w:tcMar>
              <w:top w:w="0" w:type="dxa"/>
              <w:left w:w="108" w:type="dxa"/>
              <w:bottom w:w="0" w:type="dxa"/>
              <w:right w:w="108" w:type="dxa"/>
            </w:tcMar>
          </w:tcPr>
          <w:p w14:paraId="237500A0" w14:textId="77777777" w:rsidR="00C61DC4" w:rsidRDefault="00C61DC4" w:rsidP="000C47FF">
            <w:pPr>
              <w:ind w:firstLine="0"/>
              <w:rPr>
                <w:b/>
                <w:bCs/>
              </w:rPr>
            </w:pPr>
            <w:r w:rsidRPr="00946EDF">
              <w:rPr>
                <w:b/>
                <w:bCs/>
              </w:rPr>
              <w:t xml:space="preserve">Se acceptă. </w:t>
            </w:r>
          </w:p>
          <w:p w14:paraId="79E8F7FD" w14:textId="2A5895BB" w:rsidR="00C61DC4" w:rsidRPr="00914FC8" w:rsidRDefault="00C61DC4" w:rsidP="000C47FF">
            <w:pPr>
              <w:ind w:firstLine="0"/>
              <w:rPr>
                <w:b/>
                <w:bCs/>
              </w:rPr>
            </w:pPr>
            <w:r w:rsidRPr="00946EDF">
              <w:t>Programul include expres între instrumentele de implementare activitățile de comunicare, educație pentru dezvoltare și conștientizare publică. Modalitățile concrete de comunicare și promovare a rezultatelor vor putea fi stabilite în cadrul Planului anual CIDAU și al activităților de implementare. Propunerea este deja reflectată în proiectul Programului.</w:t>
            </w:r>
          </w:p>
        </w:tc>
      </w:tr>
      <w:tr w:rsidR="00C61DC4" w:rsidRPr="00F97467" w14:paraId="1D6E4C86" w14:textId="77777777" w:rsidTr="007209BD">
        <w:trPr>
          <w:trHeight w:val="300"/>
        </w:trPr>
        <w:tc>
          <w:tcPr>
            <w:tcW w:w="2103" w:type="dxa"/>
            <w:vMerge/>
            <w:tcMar>
              <w:top w:w="0" w:type="dxa"/>
              <w:left w:w="108" w:type="dxa"/>
              <w:bottom w:w="0" w:type="dxa"/>
              <w:right w:w="108" w:type="dxa"/>
            </w:tcMar>
          </w:tcPr>
          <w:p w14:paraId="24CBFCEF" w14:textId="77777777" w:rsidR="00C61DC4" w:rsidRPr="00F97467" w:rsidRDefault="00C61DC4" w:rsidP="000C47FF">
            <w:pPr>
              <w:ind w:firstLine="0"/>
            </w:pPr>
          </w:p>
        </w:tc>
        <w:tc>
          <w:tcPr>
            <w:tcW w:w="1263" w:type="dxa"/>
            <w:tcMar>
              <w:top w:w="0" w:type="dxa"/>
              <w:left w:w="108" w:type="dxa"/>
              <w:bottom w:w="0" w:type="dxa"/>
              <w:right w:w="108" w:type="dxa"/>
            </w:tcMar>
          </w:tcPr>
          <w:p w14:paraId="40B326A1"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33DDC51B" w14:textId="174A8D5C" w:rsidR="00C61DC4" w:rsidRPr="001B2EEA" w:rsidRDefault="00C61DC4" w:rsidP="000C47FF">
            <w:pPr>
              <w:ind w:firstLine="0"/>
            </w:pPr>
            <w:r w:rsidRPr="001B2EEA">
              <w:t>Asigurarea unei corelări mai clare între obiectivele Programului și resursele financiare disponibile.</w:t>
            </w:r>
          </w:p>
        </w:tc>
        <w:tc>
          <w:tcPr>
            <w:tcW w:w="5352" w:type="dxa"/>
            <w:tcMar>
              <w:top w:w="0" w:type="dxa"/>
              <w:left w:w="108" w:type="dxa"/>
              <w:bottom w:w="0" w:type="dxa"/>
              <w:right w:w="108" w:type="dxa"/>
            </w:tcMar>
          </w:tcPr>
          <w:p w14:paraId="47A27428" w14:textId="28D0422D" w:rsidR="00C61DC4" w:rsidRPr="00F134D8" w:rsidRDefault="00C61DC4" w:rsidP="000C47FF">
            <w:pPr>
              <w:ind w:firstLine="0"/>
              <w:rPr>
                <w:b/>
                <w:bCs/>
              </w:rPr>
            </w:pPr>
            <w:r w:rsidRPr="00F134D8">
              <w:rPr>
                <w:b/>
                <w:bCs/>
              </w:rPr>
              <w:t>Nu se acceptă.</w:t>
            </w:r>
          </w:p>
          <w:p w14:paraId="60B51187" w14:textId="4D32295E" w:rsidR="00C61DC4" w:rsidRPr="001B2EEA" w:rsidRDefault="00C61DC4" w:rsidP="000C47FF">
            <w:pPr>
              <w:ind w:firstLine="0"/>
            </w:pPr>
            <w:r w:rsidRPr="007304D7">
              <w:t>Programul stabilește o estimare financiară multianuală indicativă, iar finanțarea activităților se realizează în limita alocațiilor bugetare aprobate. Totodată, activitățile concrete și resursele aferente sunt stabilite anual prin Planul anual CIDAU, în funcție de priorități, necesitățile identificate și capacitatea bugetară a statului. Cadrul existent asigură corelarea dintre priorități, activități și resurse, astfel încât nu este necesară o completare suplimentară a Programului.</w:t>
            </w:r>
          </w:p>
        </w:tc>
      </w:tr>
      <w:tr w:rsidR="00C61DC4" w:rsidRPr="00F97467" w14:paraId="02173122" w14:textId="77777777" w:rsidTr="007209BD">
        <w:trPr>
          <w:trHeight w:val="300"/>
        </w:trPr>
        <w:tc>
          <w:tcPr>
            <w:tcW w:w="2103" w:type="dxa"/>
            <w:vMerge/>
            <w:tcMar>
              <w:top w:w="0" w:type="dxa"/>
              <w:left w:w="108" w:type="dxa"/>
              <w:bottom w:w="0" w:type="dxa"/>
              <w:right w:w="108" w:type="dxa"/>
            </w:tcMar>
          </w:tcPr>
          <w:p w14:paraId="2114C74F" w14:textId="77777777" w:rsidR="00C61DC4" w:rsidRPr="00F97467" w:rsidRDefault="00C61DC4" w:rsidP="000C47FF">
            <w:pPr>
              <w:ind w:firstLine="0"/>
            </w:pPr>
          </w:p>
        </w:tc>
        <w:tc>
          <w:tcPr>
            <w:tcW w:w="1263" w:type="dxa"/>
            <w:tcMar>
              <w:top w:w="0" w:type="dxa"/>
              <w:left w:w="108" w:type="dxa"/>
              <w:bottom w:w="0" w:type="dxa"/>
              <w:right w:w="108" w:type="dxa"/>
            </w:tcMar>
          </w:tcPr>
          <w:p w14:paraId="352ED686"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60E8AEB1" w14:textId="184BC65F" w:rsidR="00C61DC4" w:rsidRPr="001B2EEA" w:rsidRDefault="00C61DC4" w:rsidP="000C47FF">
            <w:pPr>
              <w:ind w:firstLine="0"/>
            </w:pPr>
            <w:r w:rsidRPr="007304D7">
              <w:t>Examinarea oportunității unei concentrări geografice mai pronunțate a intervențiilor asupra Asiei Centrale și regiunii Orientului Mijlociu și Africii de Nord (MENA), cu accent pe Africa de Nord.</w:t>
            </w:r>
          </w:p>
        </w:tc>
        <w:tc>
          <w:tcPr>
            <w:tcW w:w="5352" w:type="dxa"/>
            <w:tcMar>
              <w:top w:w="0" w:type="dxa"/>
              <w:left w:w="108" w:type="dxa"/>
              <w:bottom w:w="0" w:type="dxa"/>
              <w:right w:w="108" w:type="dxa"/>
            </w:tcMar>
          </w:tcPr>
          <w:p w14:paraId="7E8222D3" w14:textId="77777777" w:rsidR="00C61DC4" w:rsidRPr="006C2A5A" w:rsidRDefault="00C61DC4" w:rsidP="00C10D4A">
            <w:pPr>
              <w:pStyle w:val="TOC1"/>
              <w:spacing w:after="0"/>
              <w:rPr>
                <w:b/>
                <w:bCs/>
              </w:rPr>
            </w:pPr>
            <w:r w:rsidRPr="006C2A5A">
              <w:rPr>
                <w:b/>
                <w:bCs/>
              </w:rPr>
              <w:t xml:space="preserve">Nu se acceptă. </w:t>
            </w:r>
          </w:p>
          <w:p w14:paraId="5982983D" w14:textId="5E9B1504" w:rsidR="00C61DC4" w:rsidRPr="006C2A5A" w:rsidRDefault="00C61DC4" w:rsidP="00C10D4A">
            <w:pPr>
              <w:pStyle w:val="TOC1"/>
              <w:spacing w:after="0"/>
            </w:pPr>
            <w:r w:rsidRPr="006C2A5A">
              <w:t>Asia Centrală este deja prevăzută de Program ca regiune de interes pentru activitățile CIDAU, iar regiunea Orientului Mijlociu și Africii de Nord este inclusă între ariile în care pot fi realizate intervenții selective, gradual și preponderent prin mecanisme multilaterale. În condițiile resurselor disponibile și ale principiului concentrării geografice, nu se consideră oportună modificarea ierarhiei geografice stabilite prin Program</w:t>
            </w:r>
            <w:r>
              <w:t>.</w:t>
            </w:r>
          </w:p>
        </w:tc>
      </w:tr>
      <w:tr w:rsidR="00C61DC4" w:rsidRPr="00F97467" w14:paraId="3502CFD0" w14:textId="77777777" w:rsidTr="007209BD">
        <w:trPr>
          <w:trHeight w:val="300"/>
        </w:trPr>
        <w:tc>
          <w:tcPr>
            <w:tcW w:w="2103" w:type="dxa"/>
            <w:vMerge/>
            <w:tcMar>
              <w:top w:w="0" w:type="dxa"/>
              <w:left w:w="108" w:type="dxa"/>
              <w:bottom w:w="0" w:type="dxa"/>
              <w:right w:w="108" w:type="dxa"/>
            </w:tcMar>
          </w:tcPr>
          <w:p w14:paraId="4F1E791C" w14:textId="77777777" w:rsidR="00C61DC4" w:rsidRPr="00F97467" w:rsidRDefault="00C61DC4" w:rsidP="000C47FF">
            <w:pPr>
              <w:ind w:firstLine="0"/>
            </w:pPr>
          </w:p>
        </w:tc>
        <w:tc>
          <w:tcPr>
            <w:tcW w:w="1263" w:type="dxa"/>
            <w:tcMar>
              <w:top w:w="0" w:type="dxa"/>
              <w:left w:w="108" w:type="dxa"/>
              <w:bottom w:w="0" w:type="dxa"/>
              <w:right w:w="108" w:type="dxa"/>
            </w:tcMar>
          </w:tcPr>
          <w:p w14:paraId="5F191564"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01855745" w14:textId="1C041CC0" w:rsidR="00C61DC4" w:rsidRPr="00291271" w:rsidRDefault="00C61DC4" w:rsidP="00291271">
            <w:pPr>
              <w:ind w:firstLine="0"/>
              <w:rPr>
                <w:lang w:val="it-IT"/>
              </w:rPr>
            </w:pPr>
            <w:r>
              <w:rPr>
                <w:lang w:val="it-IT"/>
              </w:rPr>
              <w:t>V</w:t>
            </w:r>
            <w:r w:rsidRPr="00291271">
              <w:rPr>
                <w:lang w:val="it-IT"/>
              </w:rPr>
              <w:t>alorificarea cooperării pentru dezvoltare prin prisma diplomației economice, în special prin facilitarea transferului exper</w:t>
            </w:r>
            <w:r>
              <w:rPr>
                <w:lang w:val="it-IT"/>
              </w:rPr>
              <w:t>t</w:t>
            </w:r>
            <w:r w:rsidRPr="00291271">
              <w:rPr>
                <w:lang w:val="it-IT"/>
              </w:rPr>
              <w:t>izei Republ</w:t>
            </w:r>
            <w:r>
              <w:rPr>
                <w:lang w:val="it-IT"/>
              </w:rPr>
              <w:t>i</w:t>
            </w:r>
            <w:r w:rsidRPr="00291271">
              <w:rPr>
                <w:lang w:val="it-IT"/>
              </w:rPr>
              <w:t xml:space="preserve">cii Moldova și crearea parteneriatelor economice; </w:t>
            </w:r>
          </w:p>
          <w:p w14:paraId="60567E95" w14:textId="1C33D4BF" w:rsidR="00C61DC4" w:rsidRPr="00291271" w:rsidRDefault="00C61DC4" w:rsidP="00291271">
            <w:pPr>
              <w:pStyle w:val="TOC1"/>
              <w:spacing w:after="0"/>
              <w:rPr>
                <w:lang w:val="it-IT"/>
              </w:rPr>
            </w:pPr>
            <w:r>
              <w:rPr>
                <w:lang w:val="it-IT"/>
              </w:rPr>
              <w:t>V</w:t>
            </w:r>
            <w:r w:rsidRPr="00291271">
              <w:rPr>
                <w:lang w:val="it-IT"/>
              </w:rPr>
              <w:t>alorificarea Programului pentru promovarea expertizei și capacităților Republicii Moldova și pentru facilitarea unor parteneriate economice cu statele beneficiare</w:t>
            </w:r>
          </w:p>
        </w:tc>
        <w:tc>
          <w:tcPr>
            <w:tcW w:w="5352" w:type="dxa"/>
            <w:tcMar>
              <w:top w:w="0" w:type="dxa"/>
              <w:left w:w="108" w:type="dxa"/>
              <w:bottom w:w="0" w:type="dxa"/>
              <w:right w:w="108" w:type="dxa"/>
            </w:tcMar>
          </w:tcPr>
          <w:p w14:paraId="7BB641FE" w14:textId="5783DD66" w:rsidR="00C61DC4" w:rsidRPr="001B2EEA" w:rsidRDefault="00C61DC4" w:rsidP="000C47FF">
            <w:pPr>
              <w:ind w:firstLine="0"/>
              <w:rPr>
                <w:b/>
                <w:bCs/>
              </w:rPr>
            </w:pPr>
            <w:r w:rsidRPr="001B2EEA">
              <w:rPr>
                <w:b/>
                <w:bCs/>
              </w:rPr>
              <w:t xml:space="preserve">Se acceptă parțial. </w:t>
            </w:r>
          </w:p>
          <w:p w14:paraId="7143117D" w14:textId="175D91FD" w:rsidR="00C61DC4" w:rsidRPr="001B2EEA" w:rsidRDefault="00C61DC4" w:rsidP="000C47FF">
            <w:pPr>
              <w:ind w:firstLine="0"/>
            </w:pPr>
            <w:r w:rsidRPr="001B2EEA">
              <w:t xml:space="preserve">Se acceptă valorificarea expertizei Republicii Moldova și posibilitatea unor efecte economice și instituționale complementare ale cooperării. Totodată, identificarea de noi piețe pentru operatorii economici moldoveni nu poate constitui o finalitate proprie a CIDAU/AOD. Obiectivul principal al </w:t>
            </w:r>
            <w:r w:rsidRPr="001B2EEA">
              <w:lastRenderedPageBreak/>
              <w:t>intervenției trebuie să rămână dezvoltarea și necesitățile statului beneficiar. Nu se introduce diplomația economică drept obiectiv distinct și nu se introduce identificarea piețelor ca finalitate CIDAU.</w:t>
            </w:r>
          </w:p>
        </w:tc>
      </w:tr>
      <w:tr w:rsidR="00C61DC4" w:rsidRPr="00F97467" w14:paraId="12B1F202" w14:textId="77777777" w:rsidTr="007209BD">
        <w:trPr>
          <w:trHeight w:val="3076"/>
        </w:trPr>
        <w:tc>
          <w:tcPr>
            <w:tcW w:w="2103" w:type="dxa"/>
            <w:vMerge/>
            <w:tcMar>
              <w:top w:w="0" w:type="dxa"/>
              <w:left w:w="108" w:type="dxa"/>
              <w:bottom w:w="0" w:type="dxa"/>
              <w:right w:w="108" w:type="dxa"/>
            </w:tcMar>
          </w:tcPr>
          <w:p w14:paraId="3BD9B3EE" w14:textId="77777777" w:rsidR="00C61DC4" w:rsidRPr="00F97467" w:rsidRDefault="00C61DC4" w:rsidP="000C47FF">
            <w:pPr>
              <w:ind w:firstLine="0"/>
            </w:pPr>
          </w:p>
        </w:tc>
        <w:tc>
          <w:tcPr>
            <w:tcW w:w="1263" w:type="dxa"/>
            <w:tcMar>
              <w:top w:w="0" w:type="dxa"/>
              <w:left w:w="108" w:type="dxa"/>
              <w:bottom w:w="0" w:type="dxa"/>
              <w:right w:w="108" w:type="dxa"/>
            </w:tcMar>
          </w:tcPr>
          <w:p w14:paraId="29D87BB7"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710EF58B" w14:textId="0D831276" w:rsidR="00C61DC4" w:rsidRPr="001B2EEA" w:rsidRDefault="00C61DC4" w:rsidP="000C47FF">
            <w:pPr>
              <w:ind w:firstLine="0"/>
            </w:pPr>
            <w:r w:rsidRPr="001B2EEA">
              <w:t>Consolidarea implicării sectorului privat, inclusiv prin parteneriate, cofinanțare, implementarea proiectelor, valorificarea expertizei sectoriale, consultarea mediului de afaceri și participarea operatorilor economici la activități de asistență umanitară.</w:t>
            </w:r>
          </w:p>
        </w:tc>
        <w:tc>
          <w:tcPr>
            <w:tcW w:w="5352" w:type="dxa"/>
            <w:tcMar>
              <w:top w:w="0" w:type="dxa"/>
              <w:left w:w="108" w:type="dxa"/>
              <w:bottom w:w="0" w:type="dxa"/>
              <w:right w:w="108" w:type="dxa"/>
            </w:tcMar>
          </w:tcPr>
          <w:p w14:paraId="60D8C84A" w14:textId="67AF46F6" w:rsidR="00C61DC4" w:rsidRPr="001B2EEA" w:rsidRDefault="00C61DC4" w:rsidP="000C47FF">
            <w:pPr>
              <w:ind w:firstLine="0"/>
              <w:rPr>
                <w:b/>
                <w:bCs/>
                <w:lang w:val="ro-MD"/>
              </w:rPr>
            </w:pPr>
            <w:r w:rsidRPr="001B2EEA">
              <w:rPr>
                <w:b/>
                <w:bCs/>
              </w:rPr>
              <w:t>Se acceptă</w:t>
            </w:r>
            <w:r>
              <w:rPr>
                <w:b/>
                <w:bCs/>
              </w:rPr>
              <w:t>.</w:t>
            </w:r>
          </w:p>
          <w:p w14:paraId="65EEBC12" w14:textId="510A7BA4" w:rsidR="00C61DC4" w:rsidRPr="001B2EEA" w:rsidRDefault="00C61DC4" w:rsidP="000C47FF">
            <w:pPr>
              <w:ind w:firstLine="0"/>
            </w:pPr>
            <w:r w:rsidRPr="002649AF">
              <w:t>Este oportună recunoașterea expresă a sectorului privat ca actor relevant pentru implementarea Programului. În acest sens, pct. 6.2 include sectorul privat între actorii care pot participa la realizarea Programului. Mecanismele concrete de selectare, contractare, finanțare, cofinanțare și participare la implementarea proiectelor se aplică în conformitate cu cadrul normativ relevant și nu necesită reglementare detaliată în Program.</w:t>
            </w:r>
            <w:r>
              <w:t xml:space="preserve"> </w:t>
            </w:r>
            <w:r w:rsidRPr="00E2747F">
              <w:t>Implicarea și consultarea actorilor relevanți, inclusiv a sectorului privat, pot fi realizate în procesul de planificare și implementare a activităților CIDAU, în funcție de natura intervențiilor. Totodată, nu se consideră necesară instituirea prin Program a unei periodicități obligatorii sau a unui mecanism procedural distinct de consultare a mediului de afaceri.</w:t>
            </w:r>
          </w:p>
        </w:tc>
      </w:tr>
      <w:tr w:rsidR="00C61DC4" w:rsidRPr="00F97467" w14:paraId="2086EAB5" w14:textId="77777777" w:rsidTr="007209BD">
        <w:trPr>
          <w:trHeight w:val="300"/>
        </w:trPr>
        <w:tc>
          <w:tcPr>
            <w:tcW w:w="2103" w:type="dxa"/>
            <w:vMerge/>
            <w:tcMar>
              <w:top w:w="0" w:type="dxa"/>
              <w:left w:w="108" w:type="dxa"/>
              <w:bottom w:w="0" w:type="dxa"/>
              <w:right w:w="108" w:type="dxa"/>
            </w:tcMar>
          </w:tcPr>
          <w:p w14:paraId="3651286D" w14:textId="77777777" w:rsidR="00C61DC4" w:rsidRPr="00F97467" w:rsidRDefault="00C61DC4" w:rsidP="000C47FF">
            <w:pPr>
              <w:ind w:firstLine="0"/>
            </w:pPr>
          </w:p>
        </w:tc>
        <w:tc>
          <w:tcPr>
            <w:tcW w:w="1263" w:type="dxa"/>
            <w:tcMar>
              <w:top w:w="0" w:type="dxa"/>
              <w:left w:w="108" w:type="dxa"/>
              <w:bottom w:w="0" w:type="dxa"/>
              <w:right w:w="108" w:type="dxa"/>
            </w:tcMar>
          </w:tcPr>
          <w:p w14:paraId="6288B530"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319BD93E" w14:textId="677428EB" w:rsidR="00C61DC4" w:rsidRPr="001B2EEA" w:rsidRDefault="00C61DC4" w:rsidP="000C47FF">
            <w:pPr>
              <w:ind w:firstLine="0"/>
            </w:pPr>
            <w:r w:rsidRPr="002E6EDD">
              <w:t>Consolidarea rolului societății civile în implementarea, monitorizarea și comunicarea activităților CIDAU, precum și crearea unor sinergii mai eficiente între MAE, ministerele de resort și alte autorități publice, în vederea valorificării expertizei naționale în implementarea activităților CIDAU.</w:t>
            </w:r>
          </w:p>
        </w:tc>
        <w:tc>
          <w:tcPr>
            <w:tcW w:w="5352" w:type="dxa"/>
            <w:tcMar>
              <w:top w:w="0" w:type="dxa"/>
              <w:left w:w="108" w:type="dxa"/>
              <w:bottom w:w="0" w:type="dxa"/>
              <w:right w:w="108" w:type="dxa"/>
            </w:tcMar>
          </w:tcPr>
          <w:p w14:paraId="35CC301D" w14:textId="0E8B525E" w:rsidR="00C61DC4" w:rsidRPr="001B2EEA" w:rsidRDefault="00C61DC4" w:rsidP="000C47FF">
            <w:pPr>
              <w:ind w:firstLine="0"/>
              <w:rPr>
                <w:b/>
                <w:bCs/>
              </w:rPr>
            </w:pPr>
            <w:r w:rsidRPr="001B2EEA">
              <w:rPr>
                <w:b/>
                <w:bCs/>
              </w:rPr>
              <w:t>Se acceptă</w:t>
            </w:r>
            <w:r>
              <w:rPr>
                <w:b/>
                <w:bCs/>
              </w:rPr>
              <w:t>.</w:t>
            </w:r>
          </w:p>
          <w:p w14:paraId="42E9DB17" w14:textId="3D962E5C" w:rsidR="00C61DC4" w:rsidRPr="001B2EEA" w:rsidRDefault="00C61DC4" w:rsidP="000C47FF">
            <w:pPr>
              <w:ind w:firstLine="0"/>
            </w:pPr>
            <w:r w:rsidRPr="00235492">
              <w:t>Programul prevede coordonarea interinstituțională de către MAE și participarea ministerelor și a altor autorități publice la realizarea activităților CIDAU în domeniile lor de competență. Totodată, organizațiile societății civile sunt incluse între actorii relevanți care pot contribui la implementarea Programului. Modalitățile concrete de cooperare și implicare vor fi stabilite, după caz, în cadrul Planului anual CIDAU și al documentelor de implementare, fără a fi necesară instituirea în Program a unor mecanisme procedurale suplimentare.</w:t>
            </w:r>
          </w:p>
        </w:tc>
      </w:tr>
      <w:tr w:rsidR="00C61DC4" w:rsidRPr="00F97467" w14:paraId="12936BE8" w14:textId="77777777" w:rsidTr="007209BD">
        <w:trPr>
          <w:trHeight w:val="300"/>
        </w:trPr>
        <w:tc>
          <w:tcPr>
            <w:tcW w:w="2103" w:type="dxa"/>
            <w:vMerge/>
            <w:tcMar>
              <w:top w:w="0" w:type="dxa"/>
              <w:left w:w="108" w:type="dxa"/>
              <w:bottom w:w="0" w:type="dxa"/>
              <w:right w:w="108" w:type="dxa"/>
            </w:tcMar>
          </w:tcPr>
          <w:p w14:paraId="363B1142" w14:textId="77777777" w:rsidR="00C61DC4" w:rsidRPr="00F97467" w:rsidRDefault="00C61DC4" w:rsidP="000C47FF">
            <w:pPr>
              <w:ind w:firstLine="0"/>
            </w:pPr>
          </w:p>
        </w:tc>
        <w:tc>
          <w:tcPr>
            <w:tcW w:w="1263" w:type="dxa"/>
            <w:tcMar>
              <w:top w:w="0" w:type="dxa"/>
              <w:left w:w="108" w:type="dxa"/>
              <w:bottom w:w="0" w:type="dxa"/>
              <w:right w:w="108" w:type="dxa"/>
            </w:tcMar>
          </w:tcPr>
          <w:p w14:paraId="1311CF66" w14:textId="77777777" w:rsidR="00C61DC4" w:rsidRPr="00141996" w:rsidRDefault="00C61DC4" w:rsidP="000C47FF">
            <w:pPr>
              <w:pStyle w:val="ListParagraph"/>
              <w:numPr>
                <w:ilvl w:val="0"/>
                <w:numId w:val="1"/>
              </w:numPr>
              <w:ind w:right="76"/>
              <w:jc w:val="center"/>
            </w:pPr>
          </w:p>
        </w:tc>
        <w:tc>
          <w:tcPr>
            <w:tcW w:w="6132" w:type="dxa"/>
            <w:tcMar>
              <w:top w:w="0" w:type="dxa"/>
              <w:left w:w="108" w:type="dxa"/>
              <w:bottom w:w="0" w:type="dxa"/>
              <w:right w:w="108" w:type="dxa"/>
            </w:tcMar>
          </w:tcPr>
          <w:p w14:paraId="2D4E2BEF" w14:textId="338C2E9D" w:rsidR="00C61DC4" w:rsidRPr="002E6EDD" w:rsidRDefault="00C61DC4" w:rsidP="000C47FF">
            <w:pPr>
              <w:ind w:firstLine="0"/>
            </w:pPr>
            <w:r w:rsidRPr="00F2583A">
              <w:t>Valorificarea transferului de expertiză, burselor de studii, stagiilor și altor forme de mobilitate ca instrumente ale cooperării pentru dezvoltare, inclusiv valorificarea expertizei și competențelor profesionale ale membrilor diasporei prin participarea la activități de transfer de expertiză și facilitarea contactelor și parteneriatelor relevante.</w:t>
            </w:r>
          </w:p>
        </w:tc>
        <w:tc>
          <w:tcPr>
            <w:tcW w:w="5352" w:type="dxa"/>
            <w:tcMar>
              <w:top w:w="0" w:type="dxa"/>
              <w:left w:w="108" w:type="dxa"/>
              <w:bottom w:w="0" w:type="dxa"/>
              <w:right w:w="108" w:type="dxa"/>
            </w:tcMar>
          </w:tcPr>
          <w:p w14:paraId="7FBBED5E" w14:textId="77777777" w:rsidR="00C61DC4" w:rsidRDefault="00C61DC4" w:rsidP="000C47FF">
            <w:pPr>
              <w:ind w:firstLine="0"/>
              <w:rPr>
                <w:b/>
                <w:bCs/>
                <w:lang w:val="ro-MD"/>
              </w:rPr>
            </w:pPr>
            <w:r>
              <w:rPr>
                <w:b/>
                <w:bCs/>
              </w:rPr>
              <w:t>Se accept</w:t>
            </w:r>
            <w:r>
              <w:rPr>
                <w:b/>
                <w:bCs/>
                <w:lang w:val="ro-MD"/>
              </w:rPr>
              <w:t>ă parțial.</w:t>
            </w:r>
          </w:p>
          <w:p w14:paraId="2AF84C4A" w14:textId="1EF6DE54" w:rsidR="00C61DC4" w:rsidRPr="00F2583A" w:rsidRDefault="00C61DC4" w:rsidP="00F83337">
            <w:pPr>
              <w:pStyle w:val="TOC1"/>
              <w:spacing w:after="0"/>
            </w:pPr>
            <w:r w:rsidRPr="00F2583A">
              <w:t>Transferul de expertiză, bursele, stagiile profesionale, schimburile academice și alte forme de mobilitate sunt prevăzute expres între instrumentele de implementare ale Programului. Totodată, Programul include politicile privind diaspora și managementul migrației și prevede valorificarea contribuției diasporei la dezvoltare. În acest cadru, expertiza și competențele profesionale ale membrilor diasporei pot fi valorificate în activitățile CIDAU, în funcție de necesitățile intervențiilor, fără instituirea unui mecanism distinct în Program.</w:t>
            </w:r>
          </w:p>
        </w:tc>
      </w:tr>
      <w:tr w:rsidR="00B410B6" w:rsidRPr="00F97467" w14:paraId="0C0CB7FA" w14:textId="77777777" w:rsidTr="00F85F61">
        <w:trPr>
          <w:trHeight w:val="300"/>
        </w:trPr>
        <w:tc>
          <w:tcPr>
            <w:tcW w:w="14850" w:type="dxa"/>
            <w:gridSpan w:val="4"/>
            <w:tcMar>
              <w:top w:w="0" w:type="dxa"/>
              <w:left w:w="108" w:type="dxa"/>
              <w:bottom w:w="0" w:type="dxa"/>
              <w:right w:w="108" w:type="dxa"/>
            </w:tcMar>
          </w:tcPr>
          <w:p w14:paraId="4A8283F2" w14:textId="3C5447C5" w:rsidR="00B410B6" w:rsidRDefault="00B410B6" w:rsidP="00ED1452">
            <w:pPr>
              <w:ind w:firstLine="0"/>
              <w:jc w:val="center"/>
            </w:pPr>
            <w:r w:rsidRPr="00F36F06">
              <w:rPr>
                <w:b/>
                <w:bCs/>
              </w:rPr>
              <w:t>Expertizare</w:t>
            </w:r>
            <w:r w:rsidR="007766A6">
              <w:rPr>
                <w:b/>
                <w:bCs/>
              </w:rPr>
              <w:t xml:space="preserve"> anticorupție și juridică</w:t>
            </w:r>
          </w:p>
        </w:tc>
      </w:tr>
      <w:tr w:rsidR="00BB49E1" w:rsidRPr="00F97467" w14:paraId="4379C196" w14:textId="77777777" w:rsidTr="007209BD">
        <w:trPr>
          <w:trHeight w:val="300"/>
        </w:trPr>
        <w:tc>
          <w:tcPr>
            <w:tcW w:w="2103" w:type="dxa"/>
            <w:vMerge w:val="restart"/>
            <w:tcMar>
              <w:top w:w="0" w:type="dxa"/>
              <w:left w:w="108" w:type="dxa"/>
              <w:bottom w:w="0" w:type="dxa"/>
              <w:right w:w="108" w:type="dxa"/>
            </w:tcMar>
          </w:tcPr>
          <w:p w14:paraId="3F7B1A59" w14:textId="77777777" w:rsidR="00BB49E1" w:rsidRDefault="00BB49E1" w:rsidP="00BB49E1">
            <w:pPr>
              <w:pStyle w:val="BodyText"/>
              <w:jc w:val="left"/>
              <w:rPr>
                <w:lang w:val="ro-RO"/>
              </w:rPr>
            </w:pPr>
            <w:r w:rsidRPr="00D939DF">
              <w:rPr>
                <w:lang w:val="ro-RO"/>
              </w:rPr>
              <w:t xml:space="preserve">Ministerul Afacerilor </w:t>
            </w:r>
            <w:r>
              <w:rPr>
                <w:lang w:val="ro-RO"/>
              </w:rPr>
              <w:t>Interne</w:t>
            </w:r>
          </w:p>
          <w:p w14:paraId="70AE9030" w14:textId="77777777" w:rsidR="00BB49E1" w:rsidRPr="00D939DF" w:rsidRDefault="00BB49E1" w:rsidP="00BB49E1">
            <w:pPr>
              <w:pStyle w:val="BodyText"/>
              <w:jc w:val="left"/>
              <w:rPr>
                <w:lang w:val="ro-RO"/>
              </w:rPr>
            </w:pPr>
          </w:p>
          <w:p w14:paraId="0E9A786B" w14:textId="77777777" w:rsidR="00BB49E1" w:rsidRPr="001C3EE9" w:rsidRDefault="00BB49E1" w:rsidP="00BB49E1">
            <w:pPr>
              <w:ind w:firstLine="0"/>
              <w:rPr>
                <w:i/>
                <w:iCs/>
              </w:rPr>
            </w:pPr>
            <w:r w:rsidRPr="00D939DF">
              <w:rPr>
                <w:i/>
                <w:iCs/>
              </w:rPr>
              <w:t>Nr.18/4112 din 07 octombrie 2026</w:t>
            </w:r>
          </w:p>
          <w:p w14:paraId="0A487DF1" w14:textId="77777777" w:rsidR="00E02920" w:rsidRDefault="00E02920" w:rsidP="00BB49E1">
            <w:pPr>
              <w:pStyle w:val="CharChar"/>
              <w:spacing w:after="0" w:line="240" w:lineRule="auto"/>
              <w:rPr>
                <w:rFonts w:ascii="Times New Roman" w:eastAsia="Times New Roman" w:hAnsi="Times New Roman" w:cs="Times New Roman"/>
              </w:rPr>
            </w:pPr>
          </w:p>
          <w:p w14:paraId="16B7DC8F" w14:textId="77777777" w:rsidR="00E02920" w:rsidRDefault="00E02920" w:rsidP="00BB49E1">
            <w:pPr>
              <w:pStyle w:val="CharChar"/>
              <w:spacing w:after="0" w:line="240" w:lineRule="auto"/>
              <w:rPr>
                <w:rFonts w:ascii="Times New Roman" w:eastAsia="Times New Roman" w:hAnsi="Times New Roman" w:cs="Times New Roman"/>
              </w:rPr>
            </w:pPr>
          </w:p>
          <w:p w14:paraId="42FC748F" w14:textId="77777777" w:rsidR="00E02920" w:rsidRDefault="00E02920" w:rsidP="00BB49E1">
            <w:pPr>
              <w:pStyle w:val="CharChar"/>
              <w:spacing w:after="0" w:line="240" w:lineRule="auto"/>
              <w:rPr>
                <w:rFonts w:ascii="Times New Roman" w:eastAsia="Times New Roman" w:hAnsi="Times New Roman" w:cs="Times New Roman"/>
              </w:rPr>
            </w:pPr>
          </w:p>
          <w:p w14:paraId="112C8B44" w14:textId="77777777" w:rsidR="00E02920" w:rsidRDefault="00E02920" w:rsidP="00BB49E1">
            <w:pPr>
              <w:pStyle w:val="CharChar"/>
              <w:spacing w:after="0" w:line="240" w:lineRule="auto"/>
              <w:rPr>
                <w:rFonts w:ascii="Times New Roman" w:eastAsia="Times New Roman" w:hAnsi="Times New Roman" w:cs="Times New Roman"/>
              </w:rPr>
            </w:pPr>
          </w:p>
          <w:p w14:paraId="6F4FC54A" w14:textId="77777777" w:rsidR="00E02920" w:rsidRDefault="00E02920" w:rsidP="00BB49E1">
            <w:pPr>
              <w:pStyle w:val="CharChar"/>
              <w:spacing w:after="0" w:line="240" w:lineRule="auto"/>
              <w:rPr>
                <w:rFonts w:ascii="Times New Roman" w:eastAsia="Times New Roman" w:hAnsi="Times New Roman" w:cs="Times New Roman"/>
              </w:rPr>
            </w:pPr>
          </w:p>
          <w:p w14:paraId="49813A6E" w14:textId="77777777" w:rsidR="00E02920" w:rsidRDefault="00E02920" w:rsidP="00BB49E1">
            <w:pPr>
              <w:pStyle w:val="CharChar"/>
              <w:spacing w:after="0" w:line="240" w:lineRule="auto"/>
              <w:rPr>
                <w:rFonts w:ascii="Times New Roman" w:eastAsia="Times New Roman" w:hAnsi="Times New Roman" w:cs="Times New Roman"/>
              </w:rPr>
            </w:pPr>
          </w:p>
          <w:p w14:paraId="35C7FD7B" w14:textId="77777777" w:rsidR="00E02920" w:rsidRDefault="00E02920" w:rsidP="00BB49E1">
            <w:pPr>
              <w:pStyle w:val="CharChar"/>
              <w:spacing w:after="0" w:line="240" w:lineRule="auto"/>
              <w:rPr>
                <w:rFonts w:ascii="Times New Roman" w:eastAsia="Times New Roman" w:hAnsi="Times New Roman" w:cs="Times New Roman"/>
              </w:rPr>
            </w:pPr>
          </w:p>
          <w:p w14:paraId="39259F95" w14:textId="77777777" w:rsidR="00E02920" w:rsidRDefault="00E02920" w:rsidP="00BB49E1">
            <w:pPr>
              <w:pStyle w:val="CharChar"/>
              <w:spacing w:after="0" w:line="240" w:lineRule="auto"/>
              <w:rPr>
                <w:rFonts w:ascii="Times New Roman" w:eastAsia="Times New Roman" w:hAnsi="Times New Roman" w:cs="Times New Roman"/>
              </w:rPr>
            </w:pPr>
          </w:p>
          <w:p w14:paraId="7401BDDE" w14:textId="77777777" w:rsidR="00E02920" w:rsidRDefault="00E02920" w:rsidP="00BB49E1">
            <w:pPr>
              <w:pStyle w:val="CharChar"/>
              <w:spacing w:after="0" w:line="240" w:lineRule="auto"/>
              <w:rPr>
                <w:rFonts w:ascii="Times New Roman" w:eastAsia="Times New Roman" w:hAnsi="Times New Roman" w:cs="Times New Roman"/>
              </w:rPr>
            </w:pPr>
          </w:p>
          <w:p w14:paraId="3A2893E0" w14:textId="77777777" w:rsidR="00E02920" w:rsidRDefault="00E02920" w:rsidP="00BB49E1">
            <w:pPr>
              <w:pStyle w:val="CharChar"/>
              <w:spacing w:after="0" w:line="240" w:lineRule="auto"/>
              <w:rPr>
                <w:rFonts w:ascii="Times New Roman" w:eastAsia="Times New Roman" w:hAnsi="Times New Roman" w:cs="Times New Roman"/>
              </w:rPr>
            </w:pPr>
          </w:p>
          <w:p w14:paraId="270EB4FF" w14:textId="77777777" w:rsidR="00E02920" w:rsidRDefault="00E02920" w:rsidP="00BB49E1">
            <w:pPr>
              <w:pStyle w:val="CharChar"/>
              <w:spacing w:after="0" w:line="240" w:lineRule="auto"/>
              <w:rPr>
                <w:rFonts w:ascii="Times New Roman" w:eastAsia="Times New Roman" w:hAnsi="Times New Roman" w:cs="Times New Roman"/>
              </w:rPr>
            </w:pPr>
          </w:p>
          <w:p w14:paraId="621F4221" w14:textId="77777777" w:rsidR="00E02920" w:rsidRDefault="00E02920" w:rsidP="00BB49E1">
            <w:pPr>
              <w:pStyle w:val="CharChar"/>
              <w:spacing w:after="0" w:line="240" w:lineRule="auto"/>
              <w:rPr>
                <w:rFonts w:ascii="Times New Roman" w:eastAsia="Times New Roman" w:hAnsi="Times New Roman" w:cs="Times New Roman"/>
              </w:rPr>
            </w:pPr>
          </w:p>
          <w:p w14:paraId="73828B3C" w14:textId="77777777" w:rsidR="00E02920" w:rsidRDefault="00E02920" w:rsidP="00BB49E1">
            <w:pPr>
              <w:pStyle w:val="CharChar"/>
              <w:spacing w:after="0" w:line="240" w:lineRule="auto"/>
              <w:rPr>
                <w:rFonts w:ascii="Times New Roman" w:eastAsia="Times New Roman" w:hAnsi="Times New Roman" w:cs="Times New Roman"/>
              </w:rPr>
            </w:pPr>
          </w:p>
          <w:p w14:paraId="7927A56C" w14:textId="77777777" w:rsidR="00E02920" w:rsidRDefault="00E02920" w:rsidP="00BB49E1">
            <w:pPr>
              <w:pStyle w:val="CharChar"/>
              <w:spacing w:after="0" w:line="240" w:lineRule="auto"/>
              <w:rPr>
                <w:rFonts w:ascii="Times New Roman" w:eastAsia="Times New Roman" w:hAnsi="Times New Roman" w:cs="Times New Roman"/>
              </w:rPr>
            </w:pPr>
          </w:p>
          <w:p w14:paraId="47759386" w14:textId="77777777" w:rsidR="00E02920" w:rsidRDefault="00E02920" w:rsidP="00BB49E1">
            <w:pPr>
              <w:pStyle w:val="CharChar"/>
              <w:spacing w:after="0" w:line="240" w:lineRule="auto"/>
              <w:rPr>
                <w:rFonts w:ascii="Times New Roman" w:eastAsia="Times New Roman" w:hAnsi="Times New Roman" w:cs="Times New Roman"/>
              </w:rPr>
            </w:pPr>
          </w:p>
          <w:p w14:paraId="6F510BCE" w14:textId="77777777" w:rsidR="00E02920" w:rsidRDefault="00E02920" w:rsidP="00BB49E1">
            <w:pPr>
              <w:pStyle w:val="CharChar"/>
              <w:spacing w:after="0" w:line="240" w:lineRule="auto"/>
              <w:rPr>
                <w:rFonts w:ascii="Times New Roman" w:eastAsia="Times New Roman" w:hAnsi="Times New Roman" w:cs="Times New Roman"/>
              </w:rPr>
            </w:pPr>
          </w:p>
          <w:p w14:paraId="697DA98E" w14:textId="77777777" w:rsidR="00E02920" w:rsidRDefault="00E02920" w:rsidP="00BB49E1">
            <w:pPr>
              <w:pStyle w:val="CharChar"/>
              <w:spacing w:after="0" w:line="240" w:lineRule="auto"/>
              <w:rPr>
                <w:rFonts w:ascii="Times New Roman" w:eastAsia="Times New Roman" w:hAnsi="Times New Roman" w:cs="Times New Roman"/>
              </w:rPr>
            </w:pPr>
          </w:p>
          <w:p w14:paraId="3CBA3D03" w14:textId="77777777" w:rsidR="00E02920" w:rsidRDefault="00E02920" w:rsidP="00BB49E1">
            <w:pPr>
              <w:pStyle w:val="CharChar"/>
              <w:spacing w:after="0" w:line="240" w:lineRule="auto"/>
              <w:rPr>
                <w:rFonts w:ascii="Times New Roman" w:eastAsia="Times New Roman" w:hAnsi="Times New Roman" w:cs="Times New Roman"/>
              </w:rPr>
            </w:pPr>
          </w:p>
          <w:p w14:paraId="1A0E4BEF" w14:textId="77777777" w:rsidR="00E02920" w:rsidRDefault="00E02920" w:rsidP="00BB49E1">
            <w:pPr>
              <w:pStyle w:val="CharChar"/>
              <w:spacing w:after="0" w:line="240" w:lineRule="auto"/>
              <w:rPr>
                <w:rFonts w:ascii="Times New Roman" w:eastAsia="Times New Roman" w:hAnsi="Times New Roman" w:cs="Times New Roman"/>
              </w:rPr>
            </w:pPr>
          </w:p>
          <w:p w14:paraId="2AF02438" w14:textId="77777777" w:rsidR="00E02920" w:rsidRDefault="00E02920" w:rsidP="00BB49E1">
            <w:pPr>
              <w:pStyle w:val="CharChar"/>
              <w:spacing w:after="0" w:line="240" w:lineRule="auto"/>
              <w:rPr>
                <w:rFonts w:ascii="Times New Roman" w:eastAsia="Times New Roman" w:hAnsi="Times New Roman" w:cs="Times New Roman"/>
              </w:rPr>
            </w:pPr>
          </w:p>
          <w:p w14:paraId="72CFACE5" w14:textId="77777777" w:rsidR="00E02920" w:rsidRDefault="00E02920" w:rsidP="00BB49E1">
            <w:pPr>
              <w:pStyle w:val="CharChar"/>
              <w:spacing w:after="0" w:line="240" w:lineRule="auto"/>
              <w:rPr>
                <w:rFonts w:ascii="Times New Roman" w:eastAsia="Times New Roman" w:hAnsi="Times New Roman" w:cs="Times New Roman"/>
              </w:rPr>
            </w:pPr>
          </w:p>
          <w:p w14:paraId="4A8222DA" w14:textId="77777777" w:rsidR="00E02920" w:rsidRDefault="00E02920" w:rsidP="00BB49E1">
            <w:pPr>
              <w:pStyle w:val="CharChar"/>
              <w:spacing w:after="0" w:line="240" w:lineRule="auto"/>
              <w:rPr>
                <w:rFonts w:ascii="Times New Roman" w:eastAsia="Times New Roman" w:hAnsi="Times New Roman" w:cs="Times New Roman"/>
              </w:rPr>
            </w:pPr>
          </w:p>
          <w:p w14:paraId="0CAEC5BD" w14:textId="6908B87D" w:rsidR="00BB49E1" w:rsidRPr="001C3EE9" w:rsidRDefault="00BB49E1" w:rsidP="00BB49E1">
            <w:pPr>
              <w:ind w:firstLine="0"/>
              <w:rPr>
                <w:i/>
                <w:iCs/>
              </w:rPr>
            </w:pPr>
          </w:p>
        </w:tc>
        <w:tc>
          <w:tcPr>
            <w:tcW w:w="1263" w:type="dxa"/>
            <w:tcMar>
              <w:top w:w="0" w:type="dxa"/>
              <w:left w:w="108" w:type="dxa"/>
              <w:bottom w:w="0" w:type="dxa"/>
              <w:right w:w="108" w:type="dxa"/>
            </w:tcMar>
          </w:tcPr>
          <w:p w14:paraId="27E49BEF" w14:textId="588E9D90" w:rsidR="00BB49E1" w:rsidRPr="00141996" w:rsidRDefault="0073718E" w:rsidP="00BB49E1">
            <w:pPr>
              <w:pStyle w:val="ListParagraph"/>
              <w:ind w:right="76" w:firstLine="0"/>
            </w:pPr>
            <w:r>
              <w:lastRenderedPageBreak/>
              <w:t xml:space="preserve">49. </w:t>
            </w:r>
          </w:p>
        </w:tc>
        <w:tc>
          <w:tcPr>
            <w:tcW w:w="6132" w:type="dxa"/>
            <w:tcMar>
              <w:top w:w="0" w:type="dxa"/>
              <w:left w:w="108" w:type="dxa"/>
              <w:bottom w:w="0" w:type="dxa"/>
              <w:right w:w="108" w:type="dxa"/>
            </w:tcMar>
          </w:tcPr>
          <w:p w14:paraId="43B7CC7F" w14:textId="357D17D0" w:rsidR="00BB49E1" w:rsidRPr="006927D3" w:rsidRDefault="00BB49E1" w:rsidP="00BB49E1">
            <w:pPr>
              <w:ind w:firstLine="0"/>
            </w:pPr>
            <w:r w:rsidRPr="00E07369">
              <w:t xml:space="preserve">La proiectul Programului, </w:t>
            </w:r>
            <w:proofErr w:type="spellStart"/>
            <w:r w:rsidRPr="00E07369">
              <w:t>subpct</w:t>
            </w:r>
            <w:proofErr w:type="spellEnd"/>
            <w:r w:rsidRPr="00E07369">
              <w:t xml:space="preserve">. 1.1. se atrage atenția că, întru corespunderea normelor de tehnică legislativă reflectate în art. 54 alin. (1) </w:t>
            </w:r>
            <w:r w:rsidRPr="00E07369">
              <w:lastRenderedPageBreak/>
              <w:t>lit. i) din Legea nr. 100/2017 cu privire la actele normative, utilizarea abrevierii „CIDAU” se va face doar după explicarea acesteia în text, la prima utilizare.</w:t>
            </w:r>
          </w:p>
        </w:tc>
        <w:tc>
          <w:tcPr>
            <w:tcW w:w="5352" w:type="dxa"/>
            <w:tcMar>
              <w:top w:w="0" w:type="dxa"/>
              <w:left w:w="108" w:type="dxa"/>
              <w:bottom w:w="0" w:type="dxa"/>
              <w:right w:w="108" w:type="dxa"/>
            </w:tcMar>
          </w:tcPr>
          <w:p w14:paraId="1B07559D" w14:textId="77777777" w:rsidR="00BB49E1" w:rsidRPr="00442A03" w:rsidRDefault="00BB49E1" w:rsidP="00BB49E1">
            <w:pPr>
              <w:ind w:firstLine="0"/>
              <w:rPr>
                <w:lang w:val="it-IT"/>
              </w:rPr>
            </w:pPr>
            <w:r w:rsidRPr="00442A03">
              <w:rPr>
                <w:b/>
                <w:bCs/>
                <w:lang w:val="it-IT"/>
              </w:rPr>
              <w:lastRenderedPageBreak/>
              <w:t>Se acceptă.</w:t>
            </w:r>
          </w:p>
          <w:p w14:paraId="036C33B7" w14:textId="77777777" w:rsidR="00BB49E1" w:rsidRPr="00442A03" w:rsidRDefault="00BB49E1" w:rsidP="00BB49E1">
            <w:pPr>
              <w:ind w:firstLine="0"/>
              <w:rPr>
                <w:lang w:val="en-US"/>
              </w:rPr>
            </w:pPr>
            <w:r w:rsidRPr="00442A03">
              <w:rPr>
                <w:lang w:val="it-IT"/>
              </w:rPr>
              <w:lastRenderedPageBreak/>
              <w:t xml:space="preserve">În vederea respectării prevederilor art. 54 alin. (1) lit. i) din Legea nr. 100/2017 cu privire la actele normative, abrevierea „CIDAU” va fi utilizată după explicarea acesteia la prima menționare în text. </w:t>
            </w:r>
            <w:proofErr w:type="spellStart"/>
            <w:r w:rsidRPr="00442A03">
              <w:rPr>
                <w:lang w:val="en-US"/>
              </w:rPr>
              <w:t>Proiectul</w:t>
            </w:r>
            <w:proofErr w:type="spellEnd"/>
            <w:r w:rsidRPr="00442A03">
              <w:rPr>
                <w:lang w:val="en-US"/>
              </w:rPr>
              <w:t xml:space="preserve"> </w:t>
            </w:r>
            <w:proofErr w:type="spellStart"/>
            <w:r w:rsidRPr="00442A03">
              <w:rPr>
                <w:lang w:val="en-US"/>
              </w:rPr>
              <w:t>Programului</w:t>
            </w:r>
            <w:proofErr w:type="spellEnd"/>
            <w:r w:rsidRPr="00442A03">
              <w:rPr>
                <w:lang w:val="en-US"/>
              </w:rPr>
              <w:t xml:space="preserve"> </w:t>
            </w:r>
            <w:r>
              <w:rPr>
                <w:lang w:val="en-US"/>
              </w:rPr>
              <w:t xml:space="preserve">a </w:t>
            </w:r>
            <w:proofErr w:type="spellStart"/>
            <w:r>
              <w:rPr>
                <w:lang w:val="en-US"/>
              </w:rPr>
              <w:t>fost</w:t>
            </w:r>
            <w:proofErr w:type="spellEnd"/>
            <w:r w:rsidRPr="00442A03">
              <w:rPr>
                <w:lang w:val="en-US"/>
              </w:rPr>
              <w:t xml:space="preserve"> </w:t>
            </w:r>
            <w:proofErr w:type="spellStart"/>
            <w:r w:rsidRPr="00442A03">
              <w:rPr>
                <w:lang w:val="en-US"/>
              </w:rPr>
              <w:t>ajustat</w:t>
            </w:r>
            <w:proofErr w:type="spellEnd"/>
            <w:r w:rsidRPr="00442A03">
              <w:rPr>
                <w:lang w:val="en-US"/>
              </w:rPr>
              <w:t xml:space="preserve"> </w:t>
            </w:r>
            <w:proofErr w:type="spellStart"/>
            <w:r w:rsidRPr="00442A03">
              <w:rPr>
                <w:lang w:val="en-US"/>
              </w:rPr>
              <w:t>corespunzător</w:t>
            </w:r>
            <w:proofErr w:type="spellEnd"/>
            <w:r w:rsidRPr="00442A03">
              <w:rPr>
                <w:lang w:val="en-US"/>
              </w:rPr>
              <w:t>.</w:t>
            </w:r>
          </w:p>
          <w:p w14:paraId="7D2D0730" w14:textId="52062EAA" w:rsidR="00BB49E1" w:rsidRDefault="00BB49E1" w:rsidP="00BB49E1">
            <w:pPr>
              <w:ind w:firstLine="0"/>
            </w:pPr>
          </w:p>
        </w:tc>
      </w:tr>
      <w:tr w:rsidR="00BB49E1" w:rsidRPr="00F97467" w14:paraId="33D2D3AE" w14:textId="77777777" w:rsidTr="007209BD">
        <w:trPr>
          <w:trHeight w:val="300"/>
        </w:trPr>
        <w:tc>
          <w:tcPr>
            <w:tcW w:w="2103" w:type="dxa"/>
            <w:vMerge/>
            <w:tcBorders>
              <w:bottom w:val="single" w:sz="4" w:space="0" w:color="auto"/>
            </w:tcBorders>
            <w:tcMar>
              <w:top w:w="0" w:type="dxa"/>
              <w:left w:w="108" w:type="dxa"/>
              <w:bottom w:w="0" w:type="dxa"/>
              <w:right w:w="108" w:type="dxa"/>
            </w:tcMar>
          </w:tcPr>
          <w:p w14:paraId="310468CA" w14:textId="77777777" w:rsidR="00BB49E1" w:rsidRPr="00F97467" w:rsidRDefault="00BB49E1" w:rsidP="00BB49E1">
            <w:pPr>
              <w:ind w:firstLine="0"/>
            </w:pPr>
          </w:p>
        </w:tc>
        <w:tc>
          <w:tcPr>
            <w:tcW w:w="1263" w:type="dxa"/>
            <w:tcMar>
              <w:top w:w="0" w:type="dxa"/>
              <w:left w:w="108" w:type="dxa"/>
              <w:bottom w:w="0" w:type="dxa"/>
              <w:right w:w="108" w:type="dxa"/>
            </w:tcMar>
          </w:tcPr>
          <w:p w14:paraId="1134EA4C" w14:textId="5036E458" w:rsidR="00BB49E1" w:rsidRPr="00141996" w:rsidRDefault="0073718E" w:rsidP="00BB49E1">
            <w:pPr>
              <w:pStyle w:val="ListParagraph"/>
              <w:ind w:right="76" w:firstLine="0"/>
            </w:pPr>
            <w:r>
              <w:t>50.</w:t>
            </w:r>
          </w:p>
        </w:tc>
        <w:tc>
          <w:tcPr>
            <w:tcW w:w="6132" w:type="dxa"/>
            <w:tcMar>
              <w:top w:w="0" w:type="dxa"/>
              <w:left w:w="108" w:type="dxa"/>
              <w:bottom w:w="0" w:type="dxa"/>
              <w:right w:w="108" w:type="dxa"/>
            </w:tcMar>
          </w:tcPr>
          <w:p w14:paraId="72E27D77" w14:textId="570A4EA7" w:rsidR="00BB49E1" w:rsidRPr="006927D3" w:rsidRDefault="00BB49E1" w:rsidP="00BB49E1">
            <w:pPr>
              <w:ind w:firstLine="0"/>
            </w:pPr>
            <w:r w:rsidRPr="00B367C8">
              <w:t xml:space="preserve">Adițional, se menține propunerea de completare a </w:t>
            </w:r>
            <w:proofErr w:type="spellStart"/>
            <w:r w:rsidRPr="00B367C8">
              <w:t>subpct</w:t>
            </w:r>
            <w:proofErr w:type="spellEnd"/>
            <w:r w:rsidRPr="00B367C8">
              <w:t>. 1.2. cu referința că Programul este elaborat inclusiv în conformitate cu Hotărârea Guvernului nr. 386/2020 cu privire la planificarea strategică. Or, acesta</w:t>
            </w:r>
            <w:r>
              <w:t xml:space="preserve"> </w:t>
            </w:r>
            <w:r w:rsidRPr="00B367C8">
              <w:t>constituie actul normativ de bază care stabilește procesele de planificare strategică și operațională, elaborare, implementare, monitorizare și evaluare la nivelul administrației publice centrale. Suplimentar, pct. 2 din Regulamentul cu privire la planificarea strategică statuează că planificarea strategică reprezintă procesul complex și cuprinzător prin care Guvernul stabilește obiectivele și direcțiile de dezvoltare a țării, identifică resursele necesare pentru implementarea politicilor publice, anticipează provocările viitoare și definește prioritățile strategice pe termen mediu și lung, în scopul de a ghida deciziile și acțiunile guvernamentale în vederea îmbunătățirii calității vieții cetățenilor, creșterii competitivității economice, asigurării securității și stabilității, precum și dezvoltarea sustenabilă pe termen lung. Astfel, argumentarea din tabelul de sinteză precum că Programul multianual strategic de cooperare reprezintă un instrument strategic multianual specific domeniului CIDAU, nu este relevantă. Faptul că acesta este indicat în art. 8 din Legea nr. 149/2025 cu privire la cooperarea internațională pentru dezvoltare și asistență umanitară denotă intenția statului de a dezvolta acest domeniu.</w:t>
            </w:r>
          </w:p>
        </w:tc>
        <w:tc>
          <w:tcPr>
            <w:tcW w:w="5352" w:type="dxa"/>
            <w:tcMar>
              <w:top w:w="0" w:type="dxa"/>
              <w:left w:w="108" w:type="dxa"/>
              <w:bottom w:w="0" w:type="dxa"/>
              <w:right w:w="108" w:type="dxa"/>
            </w:tcMar>
          </w:tcPr>
          <w:p w14:paraId="417835D5" w14:textId="77777777" w:rsidR="00BB49E1" w:rsidRPr="008B4791" w:rsidRDefault="00BB49E1" w:rsidP="00BB49E1">
            <w:pPr>
              <w:ind w:firstLine="0"/>
              <w:rPr>
                <w:b/>
                <w:bCs/>
                <w:lang w:val="it-IT"/>
              </w:rPr>
            </w:pPr>
            <w:r w:rsidRPr="008B4791">
              <w:rPr>
                <w:b/>
                <w:bCs/>
                <w:lang w:val="it-IT"/>
              </w:rPr>
              <w:t>Nu se acceptă.</w:t>
            </w:r>
          </w:p>
          <w:p w14:paraId="3BB60C10" w14:textId="77777777" w:rsidR="00BB49E1" w:rsidRPr="008B4791" w:rsidRDefault="00BB49E1" w:rsidP="00BB49E1">
            <w:pPr>
              <w:ind w:firstLine="0"/>
              <w:rPr>
                <w:lang w:val="it-IT"/>
              </w:rPr>
            </w:pPr>
            <w:r w:rsidRPr="008B4791">
              <w:rPr>
                <w:lang w:val="it-IT"/>
              </w:rPr>
              <w:t>Se reiterează argumentele expuse în tabelul de sinteză, inclusiv poziția formulată de Cancelaria de Stat prin avizul nr. 26-78-2041 din 8 septembrie 2026, potrivit căreia Programul nu se încadrează în categoria documentelor de politici publice sau a documentelor de planificare strategică reglementate prin Hotărârea Guvernului nr. 386/2020.</w:t>
            </w:r>
          </w:p>
          <w:p w14:paraId="51F999ED" w14:textId="77777777" w:rsidR="00BB49E1" w:rsidRPr="008B4791" w:rsidRDefault="00BB49E1" w:rsidP="00BB49E1">
            <w:pPr>
              <w:ind w:firstLine="0"/>
              <w:rPr>
                <w:lang w:val="it-IT"/>
              </w:rPr>
            </w:pPr>
            <w:r w:rsidRPr="008B4791">
              <w:rPr>
                <w:lang w:val="it-IT"/>
              </w:rPr>
              <w:t>În acest sens, în urma avizării, proiectul Programului a fost ajustat prin excluderea calificării acestuia drept „document de politici publice” și revizuirea sintagmei „document de planificare strategică”.</w:t>
            </w:r>
          </w:p>
          <w:p w14:paraId="6F930A50" w14:textId="77777777" w:rsidR="00BB49E1" w:rsidRPr="008B4791" w:rsidRDefault="00BB49E1" w:rsidP="00BB49E1">
            <w:pPr>
              <w:ind w:firstLine="0"/>
              <w:rPr>
                <w:lang w:val="it-IT"/>
              </w:rPr>
            </w:pPr>
            <w:r w:rsidRPr="008B4791">
              <w:rPr>
                <w:lang w:val="it-IT"/>
              </w:rPr>
              <w:t>Totodată, se reiterează că Programul reprezintă un instrument strategic multianual specific domeniului cooperării internaționale pentru dezvoltare și asistență umanitară, elaborat în temeiul art. 8 din Legea nr. 149/2025, care reglementează expres elaborarea și aprobarea acestuia.</w:t>
            </w:r>
          </w:p>
          <w:p w14:paraId="75F42F98" w14:textId="76FF8A82" w:rsidR="00BB49E1" w:rsidRDefault="00BB49E1" w:rsidP="00BB49E1">
            <w:pPr>
              <w:ind w:firstLine="0"/>
            </w:pPr>
            <w:r w:rsidRPr="008B4791">
              <w:rPr>
                <w:lang w:val="it-IT"/>
              </w:rPr>
              <w:t>Prin urmare, se consideră justificată menținerea abordării deja reflectate în proiectul ajustat, fără introducerea unei referințe suplimentare la Hotărârea Guvernului nr. 386/2020.</w:t>
            </w:r>
          </w:p>
        </w:tc>
      </w:tr>
      <w:tr w:rsidR="00BB49E1" w:rsidRPr="00F97467" w14:paraId="0D8F00A2" w14:textId="77777777" w:rsidTr="007209BD">
        <w:trPr>
          <w:trHeight w:val="300"/>
        </w:trPr>
        <w:tc>
          <w:tcPr>
            <w:tcW w:w="2103" w:type="dxa"/>
            <w:tcBorders>
              <w:top w:val="single" w:sz="4" w:space="0" w:color="auto"/>
            </w:tcBorders>
            <w:tcMar>
              <w:top w:w="0" w:type="dxa"/>
              <w:left w:w="108" w:type="dxa"/>
              <w:bottom w:w="0" w:type="dxa"/>
              <w:right w:w="108" w:type="dxa"/>
            </w:tcMar>
          </w:tcPr>
          <w:p w14:paraId="035D746F" w14:textId="77777777" w:rsidR="0074542C" w:rsidRDefault="0074542C" w:rsidP="0074542C">
            <w:pPr>
              <w:pStyle w:val="CharChar"/>
              <w:spacing w:after="0" w:line="240" w:lineRule="auto"/>
              <w:rPr>
                <w:rFonts w:ascii="Times New Roman" w:eastAsia="Times New Roman" w:hAnsi="Times New Roman" w:cs="Times New Roman"/>
              </w:rPr>
            </w:pPr>
            <w:r w:rsidRPr="00893F3F">
              <w:rPr>
                <w:rFonts w:ascii="Times New Roman" w:eastAsia="Times New Roman" w:hAnsi="Times New Roman" w:cs="Times New Roman"/>
              </w:rPr>
              <w:t>Centrul Național Anticorupție</w:t>
            </w:r>
          </w:p>
          <w:p w14:paraId="33488A23" w14:textId="77777777" w:rsidR="0074542C" w:rsidRPr="00893F3F" w:rsidRDefault="0074542C" w:rsidP="0074542C">
            <w:pPr>
              <w:pStyle w:val="CharChar"/>
              <w:spacing w:after="0" w:line="240" w:lineRule="auto"/>
              <w:rPr>
                <w:rFonts w:ascii="Times New Roman" w:eastAsia="Times New Roman" w:hAnsi="Times New Roman" w:cs="Times New Roman"/>
              </w:rPr>
            </w:pPr>
          </w:p>
          <w:p w14:paraId="00E822F5" w14:textId="77777777" w:rsidR="0074542C" w:rsidRDefault="0074542C" w:rsidP="0074542C">
            <w:pPr>
              <w:pStyle w:val="BodyText3"/>
            </w:pPr>
            <w:r w:rsidRPr="00BF21F8">
              <w:t>Nr.06/2/18592</w:t>
            </w:r>
            <w:r>
              <w:t xml:space="preserve"> </w:t>
            </w:r>
            <w:r w:rsidRPr="00BF21F8">
              <w:t>din 13.10.2026</w:t>
            </w:r>
          </w:p>
          <w:p w14:paraId="04C4B6E3" w14:textId="77777777" w:rsidR="00BB49E1" w:rsidRPr="00F97467" w:rsidRDefault="00BB49E1" w:rsidP="00BB49E1">
            <w:pPr>
              <w:ind w:firstLine="0"/>
            </w:pPr>
          </w:p>
        </w:tc>
        <w:tc>
          <w:tcPr>
            <w:tcW w:w="1263" w:type="dxa"/>
            <w:tcMar>
              <w:top w:w="0" w:type="dxa"/>
              <w:left w:w="108" w:type="dxa"/>
              <w:bottom w:w="0" w:type="dxa"/>
              <w:right w:w="108" w:type="dxa"/>
            </w:tcMar>
          </w:tcPr>
          <w:p w14:paraId="09A8C90E" w14:textId="63ECAB8C" w:rsidR="00BB49E1" w:rsidRPr="00141996" w:rsidRDefault="0073718E" w:rsidP="0073718E">
            <w:pPr>
              <w:ind w:right="76" w:firstLine="0"/>
            </w:pPr>
            <w:r>
              <w:t xml:space="preserve">           51.</w:t>
            </w:r>
          </w:p>
        </w:tc>
        <w:tc>
          <w:tcPr>
            <w:tcW w:w="6132" w:type="dxa"/>
            <w:tcMar>
              <w:top w:w="0" w:type="dxa"/>
              <w:left w:w="108" w:type="dxa"/>
              <w:bottom w:w="0" w:type="dxa"/>
              <w:right w:w="108" w:type="dxa"/>
            </w:tcMar>
          </w:tcPr>
          <w:p w14:paraId="271B43C4" w14:textId="536FB24C" w:rsidR="00BB49E1" w:rsidRPr="00CB3540" w:rsidRDefault="00BB49E1" w:rsidP="00BB49E1">
            <w:pPr>
              <w:ind w:firstLine="0"/>
            </w:pPr>
            <w:r w:rsidRPr="00CB3540">
              <w:rPr>
                <w:b/>
                <w:bCs/>
              </w:rPr>
              <w:t>Concluzia expertizei</w:t>
            </w:r>
            <w:r>
              <w:rPr>
                <w:b/>
                <w:bCs/>
              </w:rPr>
              <w:t xml:space="preserve">: </w:t>
            </w:r>
            <w:r>
              <w:rPr>
                <w:lang w:val="ro-MD"/>
              </w:rPr>
              <w:t>Î</w:t>
            </w:r>
            <w:r w:rsidRPr="0095194A">
              <w:t>n virtutea prevederilor art. 28 alin. (2) din Legea integrității nr. 82/2017, coroborate cu prevederile art. 2, 34 și 36 din Legea nr. 100/2017 cu privire la actele normative, proiectul prenotat nu este pasibil de expertiza anticorupție, în măsura în care dispozițiile acestuia nu întrunesc caracteristicile normelor juridice menționate supra.</w:t>
            </w:r>
          </w:p>
        </w:tc>
        <w:tc>
          <w:tcPr>
            <w:tcW w:w="5352" w:type="dxa"/>
            <w:tcMar>
              <w:top w:w="0" w:type="dxa"/>
              <w:left w:w="108" w:type="dxa"/>
              <w:bottom w:w="0" w:type="dxa"/>
              <w:right w:w="108" w:type="dxa"/>
            </w:tcMar>
          </w:tcPr>
          <w:p w14:paraId="5C038194" w14:textId="7F17F0D0" w:rsidR="00BB49E1" w:rsidRDefault="00BB49E1" w:rsidP="00BB49E1">
            <w:pPr>
              <w:ind w:firstLine="0"/>
            </w:pPr>
            <w:r w:rsidRPr="00BF21F8">
              <w:rPr>
                <w:b/>
                <w:bCs/>
              </w:rPr>
              <w:t>Se acceptă.</w:t>
            </w:r>
          </w:p>
        </w:tc>
      </w:tr>
      <w:tr w:rsidR="00C61DC4" w:rsidRPr="00F97467" w14:paraId="430DA3EB" w14:textId="77777777" w:rsidTr="007209BD">
        <w:trPr>
          <w:trHeight w:val="300"/>
        </w:trPr>
        <w:tc>
          <w:tcPr>
            <w:tcW w:w="2103" w:type="dxa"/>
            <w:vMerge w:val="restart"/>
            <w:tcMar>
              <w:top w:w="0" w:type="dxa"/>
              <w:left w:w="108" w:type="dxa"/>
              <w:bottom w:w="0" w:type="dxa"/>
              <w:right w:w="108" w:type="dxa"/>
            </w:tcMar>
          </w:tcPr>
          <w:p w14:paraId="0BA7E194" w14:textId="53B5EC37" w:rsidR="00C61DC4" w:rsidRDefault="00C61DC4" w:rsidP="00BB49E1">
            <w:pPr>
              <w:ind w:firstLine="0"/>
            </w:pPr>
            <w:r>
              <w:t>Ministerul Justiției</w:t>
            </w:r>
          </w:p>
          <w:p w14:paraId="4285A210" w14:textId="77777777" w:rsidR="00C61DC4" w:rsidRPr="00BF21F8" w:rsidRDefault="00C61DC4" w:rsidP="00BB49E1">
            <w:pPr>
              <w:ind w:firstLine="0"/>
            </w:pPr>
          </w:p>
          <w:p w14:paraId="4A581CBB" w14:textId="1BA71B9A" w:rsidR="00C61DC4" w:rsidRPr="00F97467" w:rsidRDefault="00C61DC4" w:rsidP="00BB49E1">
            <w:pPr>
              <w:ind w:firstLine="0"/>
            </w:pPr>
            <w:r w:rsidRPr="00744D35">
              <w:rPr>
                <w:i/>
                <w:iCs/>
              </w:rPr>
              <w:t>Nr.</w:t>
            </w:r>
            <w:r>
              <w:rPr>
                <w:i/>
                <w:iCs/>
              </w:rPr>
              <w:t xml:space="preserve"> </w:t>
            </w:r>
            <w:r w:rsidRPr="00744D35">
              <w:rPr>
                <w:i/>
                <w:iCs/>
              </w:rPr>
              <w:t>04/1-11697 din 19.10.2026</w:t>
            </w:r>
          </w:p>
        </w:tc>
        <w:tc>
          <w:tcPr>
            <w:tcW w:w="1263" w:type="dxa"/>
            <w:tcMar>
              <w:top w:w="0" w:type="dxa"/>
              <w:left w:w="108" w:type="dxa"/>
              <w:bottom w:w="0" w:type="dxa"/>
              <w:right w:w="108" w:type="dxa"/>
            </w:tcMar>
          </w:tcPr>
          <w:p w14:paraId="315319DC" w14:textId="74DAA9F9" w:rsidR="00C61DC4" w:rsidRPr="00141996" w:rsidRDefault="00C61DC4" w:rsidP="00BB49E1">
            <w:pPr>
              <w:pStyle w:val="ListParagraph"/>
              <w:ind w:left="360" w:right="76" w:firstLine="0"/>
              <w:jc w:val="center"/>
            </w:pPr>
            <w:r>
              <w:t>52.</w:t>
            </w:r>
          </w:p>
        </w:tc>
        <w:tc>
          <w:tcPr>
            <w:tcW w:w="6132" w:type="dxa"/>
            <w:tcMar>
              <w:top w:w="0" w:type="dxa"/>
              <w:left w:w="108" w:type="dxa"/>
              <w:bottom w:w="0" w:type="dxa"/>
              <w:right w:w="108" w:type="dxa"/>
            </w:tcMar>
          </w:tcPr>
          <w:p w14:paraId="18BBBEB9" w14:textId="03B7BD28" w:rsidR="00C61DC4" w:rsidRPr="00CB3540" w:rsidRDefault="00C61DC4" w:rsidP="00BB49E1">
            <w:pPr>
              <w:ind w:firstLine="0"/>
              <w:rPr>
                <w:b/>
                <w:bCs/>
              </w:rPr>
            </w:pPr>
            <w:r w:rsidRPr="00000C31">
              <w:t xml:space="preserve">În conformitate cu art. 53 alin. (4) din Legea nr. 100/2017 cu privire la actele normative, articolele, punctele, capitolele, titlurile, părțile și cărțile se numerotează consecutiv de la începutul </w:t>
            </w:r>
            <w:proofErr w:type="spellStart"/>
            <w:r w:rsidRPr="00000C31">
              <w:t>şi</w:t>
            </w:r>
            <w:proofErr w:type="spellEnd"/>
            <w:r w:rsidRPr="00000C31">
              <w:t xml:space="preserve"> până la sfârșitul actului normativ. În același sens, amintim că art. 52 din Lege, stabilește că punctul este elementul structural de bază al hotărârilor Guvernului. Acestea, de regulă, nu au denumire, sunt expuse fără utilizarea cuvântului „punct” </w:t>
            </w:r>
            <w:proofErr w:type="spellStart"/>
            <w:r w:rsidRPr="00000C31">
              <w:t>şi</w:t>
            </w:r>
            <w:proofErr w:type="spellEnd"/>
            <w:r w:rsidRPr="00000C31">
              <w:t xml:space="preserve"> se însemnează consecutiv cu numere ordinare, exprimate prin cifre arabe, urmate de punct, începând cu primul și terminând cu ultimul, de la începutul </w:t>
            </w:r>
            <w:proofErr w:type="spellStart"/>
            <w:r w:rsidRPr="00000C31">
              <w:t>şi</w:t>
            </w:r>
            <w:proofErr w:type="spellEnd"/>
            <w:r w:rsidRPr="00000C31">
              <w:t xml:space="preserve"> până la sfârșitul actului normativ. Pentru interpretare corectă </w:t>
            </w:r>
            <w:r w:rsidRPr="00000C31">
              <w:lastRenderedPageBreak/>
              <w:t>și aplicare comodă, punctele pot fi divizate în subpuncte care se numerotează prin adăugarea consecutivă a cifrelor arabe, până la gradul de detaliere necesar.</w:t>
            </w:r>
          </w:p>
        </w:tc>
        <w:tc>
          <w:tcPr>
            <w:tcW w:w="5352" w:type="dxa"/>
            <w:tcMar>
              <w:top w:w="0" w:type="dxa"/>
              <w:left w:w="108" w:type="dxa"/>
              <w:bottom w:w="0" w:type="dxa"/>
              <w:right w:w="108" w:type="dxa"/>
            </w:tcMar>
          </w:tcPr>
          <w:p w14:paraId="3AE05936" w14:textId="77777777" w:rsidR="00C61DC4" w:rsidRPr="00B65462" w:rsidRDefault="00C61DC4" w:rsidP="00BB49E1">
            <w:pPr>
              <w:ind w:firstLine="0"/>
              <w:rPr>
                <w:lang w:val="it-IT"/>
              </w:rPr>
            </w:pPr>
            <w:r w:rsidRPr="00B65462">
              <w:rPr>
                <w:b/>
                <w:bCs/>
              </w:rPr>
              <w:lastRenderedPageBreak/>
              <w:t>Se acceptă</w:t>
            </w:r>
            <w:r>
              <w:rPr>
                <w:b/>
                <w:bCs/>
              </w:rPr>
              <w:t>.</w:t>
            </w:r>
          </w:p>
          <w:p w14:paraId="75907CB8" w14:textId="2B0080C9" w:rsidR="00C61DC4" w:rsidRDefault="00C61DC4" w:rsidP="00BB49E1">
            <w:pPr>
              <w:ind w:firstLine="0"/>
            </w:pPr>
          </w:p>
        </w:tc>
      </w:tr>
      <w:tr w:rsidR="00C61DC4" w:rsidRPr="00F97467" w14:paraId="5673B3AF" w14:textId="77777777" w:rsidTr="007209BD">
        <w:trPr>
          <w:trHeight w:val="300"/>
        </w:trPr>
        <w:tc>
          <w:tcPr>
            <w:tcW w:w="2103" w:type="dxa"/>
            <w:vMerge/>
            <w:tcMar>
              <w:top w:w="0" w:type="dxa"/>
              <w:left w:w="108" w:type="dxa"/>
              <w:bottom w:w="0" w:type="dxa"/>
              <w:right w:w="108" w:type="dxa"/>
            </w:tcMar>
          </w:tcPr>
          <w:p w14:paraId="7D56389F" w14:textId="77777777" w:rsidR="00C61DC4" w:rsidRDefault="00C61DC4" w:rsidP="00BB49E1">
            <w:pPr>
              <w:ind w:firstLine="0"/>
            </w:pPr>
          </w:p>
        </w:tc>
        <w:tc>
          <w:tcPr>
            <w:tcW w:w="1263" w:type="dxa"/>
            <w:tcMar>
              <w:top w:w="0" w:type="dxa"/>
              <w:left w:w="108" w:type="dxa"/>
              <w:bottom w:w="0" w:type="dxa"/>
              <w:right w:w="108" w:type="dxa"/>
            </w:tcMar>
          </w:tcPr>
          <w:p w14:paraId="6FC72C30" w14:textId="4BCB3080" w:rsidR="00C61DC4" w:rsidRPr="00141996" w:rsidRDefault="00C61DC4" w:rsidP="00BB49E1">
            <w:pPr>
              <w:ind w:right="76" w:firstLine="0"/>
              <w:jc w:val="center"/>
            </w:pPr>
            <w:r>
              <w:t xml:space="preserve">       53.</w:t>
            </w:r>
          </w:p>
        </w:tc>
        <w:tc>
          <w:tcPr>
            <w:tcW w:w="6132" w:type="dxa"/>
            <w:tcMar>
              <w:top w:w="0" w:type="dxa"/>
              <w:left w:w="108" w:type="dxa"/>
              <w:bottom w:w="0" w:type="dxa"/>
              <w:right w:w="108" w:type="dxa"/>
            </w:tcMar>
          </w:tcPr>
          <w:p w14:paraId="46F7142A" w14:textId="4D108E11" w:rsidR="00C61DC4" w:rsidRPr="005F6720" w:rsidRDefault="00C61DC4" w:rsidP="00BB49E1">
            <w:pPr>
              <w:ind w:firstLine="0"/>
            </w:pPr>
            <w:r w:rsidRPr="00000C31">
              <w:t>Într-o altă ordine de idei, cu titlu general, referitor la abrevieri, constatăm necesitatea revizuirii acestora și aducerea în concordanță a proiectului cu prevederile art. 54 alin. (1) lit. i) din Legea nr. 100/2017. Potrivit acestuia, exprimarea prin abrevieri a unor denumiri sau termeni se poate face numai după explicarea acestora în text, la prima folosire. Soluția autorului de a insera lista abrevierilor într-o anexă separată nu este judicioasă.</w:t>
            </w:r>
          </w:p>
        </w:tc>
        <w:tc>
          <w:tcPr>
            <w:tcW w:w="5352" w:type="dxa"/>
            <w:tcMar>
              <w:top w:w="0" w:type="dxa"/>
              <w:left w:w="108" w:type="dxa"/>
              <w:bottom w:w="0" w:type="dxa"/>
              <w:right w:w="108" w:type="dxa"/>
            </w:tcMar>
          </w:tcPr>
          <w:p w14:paraId="0F270DC7" w14:textId="77777777" w:rsidR="00C61DC4" w:rsidRDefault="00C61DC4" w:rsidP="00BB49E1">
            <w:pPr>
              <w:ind w:firstLine="0"/>
              <w:rPr>
                <w:b/>
                <w:bCs/>
              </w:rPr>
            </w:pPr>
            <w:r w:rsidRPr="00F17FE2">
              <w:rPr>
                <w:b/>
                <w:bCs/>
              </w:rPr>
              <w:t>Se acceptă.</w:t>
            </w:r>
          </w:p>
          <w:p w14:paraId="68483879" w14:textId="77777777" w:rsidR="00C61DC4" w:rsidRPr="00CD1A56" w:rsidRDefault="00C61DC4" w:rsidP="00BB49E1">
            <w:pPr>
              <w:ind w:firstLine="0"/>
              <w:rPr>
                <w:lang w:val="it-IT"/>
              </w:rPr>
            </w:pPr>
            <w:r w:rsidRPr="00CD1A56">
              <w:t xml:space="preserve">Abrevierile utilizate în proiect au fost revizuite și explicate la prima menționare în text, în conformitate cu art. 54 alin. (1) lit. i) din Legea nr. 100/2017. </w:t>
            </w:r>
            <w:r w:rsidRPr="00CD1A56">
              <w:rPr>
                <w:lang w:val="it-IT"/>
              </w:rPr>
              <w:t>Lista separată a abrevierilor a fost exclusă din proiectul Programului.</w:t>
            </w:r>
          </w:p>
          <w:p w14:paraId="0FCD6A4D" w14:textId="259CE5CE" w:rsidR="00C61DC4" w:rsidRDefault="00C61DC4" w:rsidP="00BB49E1">
            <w:pPr>
              <w:ind w:firstLine="0"/>
            </w:pPr>
          </w:p>
        </w:tc>
      </w:tr>
      <w:tr w:rsidR="00C61DC4" w:rsidRPr="00F97467" w14:paraId="47B3523A" w14:textId="77777777" w:rsidTr="007209BD">
        <w:trPr>
          <w:trHeight w:val="300"/>
        </w:trPr>
        <w:tc>
          <w:tcPr>
            <w:tcW w:w="2103" w:type="dxa"/>
            <w:vMerge/>
            <w:tcMar>
              <w:top w:w="0" w:type="dxa"/>
              <w:left w:w="108" w:type="dxa"/>
              <w:bottom w:w="0" w:type="dxa"/>
              <w:right w:w="108" w:type="dxa"/>
            </w:tcMar>
          </w:tcPr>
          <w:p w14:paraId="2FC124C1" w14:textId="77777777" w:rsidR="00C61DC4" w:rsidRDefault="00C61DC4" w:rsidP="00BB49E1">
            <w:pPr>
              <w:ind w:firstLine="0"/>
            </w:pPr>
          </w:p>
        </w:tc>
        <w:tc>
          <w:tcPr>
            <w:tcW w:w="1263" w:type="dxa"/>
            <w:tcMar>
              <w:top w:w="0" w:type="dxa"/>
              <w:left w:w="108" w:type="dxa"/>
              <w:bottom w:w="0" w:type="dxa"/>
              <w:right w:w="108" w:type="dxa"/>
            </w:tcMar>
          </w:tcPr>
          <w:p w14:paraId="1FABD456" w14:textId="35AB681A" w:rsidR="00C61DC4" w:rsidRPr="00141996" w:rsidRDefault="00C61DC4" w:rsidP="00BB49E1">
            <w:pPr>
              <w:pStyle w:val="ListParagraph"/>
              <w:ind w:left="360" w:right="76" w:firstLine="0"/>
              <w:jc w:val="center"/>
            </w:pPr>
            <w:r>
              <w:t>54.</w:t>
            </w:r>
          </w:p>
        </w:tc>
        <w:tc>
          <w:tcPr>
            <w:tcW w:w="6132" w:type="dxa"/>
            <w:tcMar>
              <w:top w:w="0" w:type="dxa"/>
              <w:left w:w="108" w:type="dxa"/>
              <w:bottom w:w="0" w:type="dxa"/>
              <w:right w:w="108" w:type="dxa"/>
            </w:tcMar>
          </w:tcPr>
          <w:p w14:paraId="2616CBA7" w14:textId="0BC587BD" w:rsidR="00C61DC4" w:rsidRPr="000711A6" w:rsidRDefault="00C61DC4" w:rsidP="00BB49E1">
            <w:pPr>
              <w:ind w:firstLine="0"/>
            </w:pPr>
            <w:r w:rsidRPr="00000C31">
              <w:t xml:space="preserve">La </w:t>
            </w:r>
            <w:proofErr w:type="spellStart"/>
            <w:r w:rsidRPr="00000C31">
              <w:t>subpct</w:t>
            </w:r>
            <w:proofErr w:type="spellEnd"/>
            <w:r w:rsidRPr="00000C31">
              <w:t>. 1.2, amintim că temeiul juridic al actelor normative se indică, în clauza de adoptare a acestora. Cu referire la temeiul instituțional, semnalăm că prevederile propuse sunt inutile, or, art. 5 din Lege stabilește deja că Ministerul Afacerilor Externe elaborează și monitorizează implementarea Programului. Astfel, nu este necesară instituirea sau reglementarea suplimentară, prin hotărârea Guvernului de aprobare a Programului, a unei noi ordini instituționale, ci doar asigurarea implementării Programului în limitele competențelor și atribuțiilor stabilite prin legislație.</w:t>
            </w:r>
          </w:p>
        </w:tc>
        <w:tc>
          <w:tcPr>
            <w:tcW w:w="5352" w:type="dxa"/>
            <w:tcMar>
              <w:top w:w="0" w:type="dxa"/>
              <w:left w:w="108" w:type="dxa"/>
              <w:bottom w:w="0" w:type="dxa"/>
              <w:right w:w="108" w:type="dxa"/>
            </w:tcMar>
          </w:tcPr>
          <w:p w14:paraId="33F50C6B" w14:textId="77777777" w:rsidR="00C61DC4" w:rsidRDefault="00C61DC4" w:rsidP="00BB49E1">
            <w:pPr>
              <w:ind w:firstLine="0"/>
              <w:rPr>
                <w:b/>
                <w:bCs/>
              </w:rPr>
            </w:pPr>
            <w:r w:rsidRPr="00A04817">
              <w:rPr>
                <w:b/>
                <w:bCs/>
              </w:rPr>
              <w:t>Se acceptă.</w:t>
            </w:r>
          </w:p>
          <w:p w14:paraId="5AEA2588" w14:textId="77777777" w:rsidR="00C61DC4" w:rsidRPr="00085AE0" w:rsidRDefault="00C61DC4" w:rsidP="00BB49E1">
            <w:pPr>
              <w:pStyle w:val="BodyText"/>
              <w:rPr>
                <w:lang w:val="ro-RO"/>
              </w:rPr>
            </w:pPr>
            <w:r w:rsidRPr="00085AE0">
              <w:rPr>
                <w:lang w:val="ro-RO"/>
              </w:rPr>
              <w:t>Compartimentul „Temeiul juridic și instituțional” a fost exclus din proiectul Programului, având în vedere că temeiul juridic este indicat în clauza de adoptare a hotărârii Guvernului, iar atribuțiile Ministerului Afacerilor Externe sunt stabilite prin Legea nr. 149/2025.</w:t>
            </w:r>
          </w:p>
          <w:p w14:paraId="538F9E28" w14:textId="22F02E74" w:rsidR="00C61DC4" w:rsidRDefault="00C61DC4" w:rsidP="00BB49E1">
            <w:pPr>
              <w:ind w:firstLine="0"/>
            </w:pPr>
          </w:p>
        </w:tc>
      </w:tr>
      <w:tr w:rsidR="00C61DC4" w:rsidRPr="00F97467" w14:paraId="2DEA9453" w14:textId="77777777" w:rsidTr="007209BD">
        <w:trPr>
          <w:trHeight w:val="300"/>
        </w:trPr>
        <w:tc>
          <w:tcPr>
            <w:tcW w:w="2103" w:type="dxa"/>
            <w:vMerge/>
            <w:tcMar>
              <w:top w:w="0" w:type="dxa"/>
              <w:left w:w="108" w:type="dxa"/>
              <w:bottom w:w="0" w:type="dxa"/>
              <w:right w:w="108" w:type="dxa"/>
            </w:tcMar>
          </w:tcPr>
          <w:p w14:paraId="66799B36" w14:textId="77777777" w:rsidR="00C61DC4" w:rsidRDefault="00C61DC4" w:rsidP="00BD19CB">
            <w:pPr>
              <w:ind w:firstLine="0"/>
            </w:pPr>
          </w:p>
        </w:tc>
        <w:tc>
          <w:tcPr>
            <w:tcW w:w="1263" w:type="dxa"/>
            <w:tcMar>
              <w:top w:w="0" w:type="dxa"/>
              <w:left w:w="108" w:type="dxa"/>
              <w:bottom w:w="0" w:type="dxa"/>
              <w:right w:w="108" w:type="dxa"/>
            </w:tcMar>
          </w:tcPr>
          <w:p w14:paraId="6244634C" w14:textId="7B44EB3F" w:rsidR="00C61DC4" w:rsidRDefault="00C61DC4" w:rsidP="00BD19CB">
            <w:pPr>
              <w:pStyle w:val="ListParagraph"/>
              <w:ind w:left="360" w:right="76" w:firstLine="0"/>
              <w:jc w:val="center"/>
            </w:pPr>
            <w:r>
              <w:t>55.</w:t>
            </w:r>
          </w:p>
        </w:tc>
        <w:tc>
          <w:tcPr>
            <w:tcW w:w="6132" w:type="dxa"/>
            <w:tcMar>
              <w:top w:w="0" w:type="dxa"/>
              <w:left w:w="108" w:type="dxa"/>
              <w:bottom w:w="0" w:type="dxa"/>
              <w:right w:w="108" w:type="dxa"/>
            </w:tcMar>
          </w:tcPr>
          <w:p w14:paraId="74A23E09" w14:textId="1E01BD0F" w:rsidR="00C61DC4" w:rsidRPr="00000C31" w:rsidRDefault="00C61DC4" w:rsidP="00BD19CB">
            <w:pPr>
              <w:ind w:firstLine="0"/>
            </w:pPr>
            <w:r w:rsidRPr="00000C31">
              <w:t>Amintim că Notele de subsol nu reprezintă elemente de structură ale actului normativ, fapt pentru care urmează a fi excluse.</w:t>
            </w:r>
          </w:p>
        </w:tc>
        <w:tc>
          <w:tcPr>
            <w:tcW w:w="5352" w:type="dxa"/>
            <w:tcMar>
              <w:top w:w="0" w:type="dxa"/>
              <w:left w:w="108" w:type="dxa"/>
              <w:bottom w:w="0" w:type="dxa"/>
              <w:right w:w="108" w:type="dxa"/>
            </w:tcMar>
          </w:tcPr>
          <w:p w14:paraId="0F32E0E6" w14:textId="43BEB4F3" w:rsidR="00C61DC4" w:rsidRPr="00A04817" w:rsidRDefault="00C61DC4" w:rsidP="00BD19CB">
            <w:pPr>
              <w:ind w:firstLine="0"/>
              <w:rPr>
                <w:b/>
                <w:bCs/>
              </w:rPr>
            </w:pPr>
            <w:r w:rsidRPr="003E0610">
              <w:rPr>
                <w:b/>
                <w:bCs/>
              </w:rPr>
              <w:t>Se acceptă</w:t>
            </w:r>
            <w:r>
              <w:rPr>
                <w:b/>
                <w:bCs/>
              </w:rPr>
              <w:t xml:space="preserve">. </w:t>
            </w:r>
          </w:p>
        </w:tc>
      </w:tr>
      <w:tr w:rsidR="00C61DC4" w:rsidRPr="00F97467" w14:paraId="4699BA9A" w14:textId="77777777" w:rsidTr="007209BD">
        <w:trPr>
          <w:trHeight w:val="300"/>
        </w:trPr>
        <w:tc>
          <w:tcPr>
            <w:tcW w:w="2103" w:type="dxa"/>
            <w:vMerge/>
            <w:tcMar>
              <w:top w:w="0" w:type="dxa"/>
              <w:left w:w="108" w:type="dxa"/>
              <w:bottom w:w="0" w:type="dxa"/>
              <w:right w:w="108" w:type="dxa"/>
            </w:tcMar>
          </w:tcPr>
          <w:p w14:paraId="27653C8E" w14:textId="77777777" w:rsidR="00C61DC4" w:rsidRDefault="00C61DC4" w:rsidP="00BD19CB">
            <w:pPr>
              <w:ind w:firstLine="0"/>
            </w:pPr>
          </w:p>
        </w:tc>
        <w:tc>
          <w:tcPr>
            <w:tcW w:w="1263" w:type="dxa"/>
            <w:tcMar>
              <w:top w:w="0" w:type="dxa"/>
              <w:left w:w="108" w:type="dxa"/>
              <w:bottom w:w="0" w:type="dxa"/>
              <w:right w:w="108" w:type="dxa"/>
            </w:tcMar>
          </w:tcPr>
          <w:p w14:paraId="71D0DD16" w14:textId="0630B994" w:rsidR="00C61DC4" w:rsidRDefault="00C61DC4" w:rsidP="00BD19CB">
            <w:pPr>
              <w:pStyle w:val="ListParagraph"/>
              <w:ind w:left="360" w:right="76" w:firstLine="0"/>
              <w:jc w:val="center"/>
            </w:pPr>
            <w:r>
              <w:t>56.</w:t>
            </w:r>
          </w:p>
        </w:tc>
        <w:tc>
          <w:tcPr>
            <w:tcW w:w="6132" w:type="dxa"/>
            <w:tcMar>
              <w:top w:w="0" w:type="dxa"/>
              <w:left w:w="108" w:type="dxa"/>
              <w:bottom w:w="0" w:type="dxa"/>
              <w:right w:w="108" w:type="dxa"/>
            </w:tcMar>
          </w:tcPr>
          <w:p w14:paraId="74BE9C76" w14:textId="164C1A71" w:rsidR="00C61DC4" w:rsidRPr="00000C31" w:rsidRDefault="00C61DC4" w:rsidP="00BD19CB">
            <w:pPr>
              <w:ind w:firstLine="0"/>
            </w:pPr>
            <w:r w:rsidRPr="00000C31">
              <w:t xml:space="preserve">La </w:t>
            </w:r>
            <w:proofErr w:type="spellStart"/>
            <w:r w:rsidRPr="00000C31">
              <w:t>subpct</w:t>
            </w:r>
            <w:proofErr w:type="spellEnd"/>
            <w:r w:rsidRPr="00000C31">
              <w:t>. 1.3, constatăm necesitatea completării documentelor de politici de referință cu actele normative prin care acestea sunt aprobate.</w:t>
            </w:r>
          </w:p>
        </w:tc>
        <w:tc>
          <w:tcPr>
            <w:tcW w:w="5352" w:type="dxa"/>
            <w:tcMar>
              <w:top w:w="0" w:type="dxa"/>
              <w:left w:w="108" w:type="dxa"/>
              <w:bottom w:w="0" w:type="dxa"/>
              <w:right w:w="108" w:type="dxa"/>
            </w:tcMar>
          </w:tcPr>
          <w:p w14:paraId="4F85444A" w14:textId="009F12F5" w:rsidR="00C61DC4" w:rsidRPr="00A04817" w:rsidRDefault="00C61DC4" w:rsidP="00BD19CB">
            <w:pPr>
              <w:ind w:firstLine="0"/>
              <w:rPr>
                <w:b/>
                <w:bCs/>
              </w:rPr>
            </w:pPr>
            <w:r w:rsidRPr="003566AB">
              <w:rPr>
                <w:b/>
                <w:bCs/>
              </w:rPr>
              <w:t>Se acceptă.</w:t>
            </w:r>
          </w:p>
        </w:tc>
      </w:tr>
      <w:tr w:rsidR="00C61DC4" w:rsidRPr="00F97467" w14:paraId="2146FD67" w14:textId="77777777" w:rsidTr="007209BD">
        <w:trPr>
          <w:trHeight w:val="300"/>
        </w:trPr>
        <w:tc>
          <w:tcPr>
            <w:tcW w:w="2103" w:type="dxa"/>
            <w:vMerge/>
            <w:tcMar>
              <w:top w:w="0" w:type="dxa"/>
              <w:left w:w="108" w:type="dxa"/>
              <w:bottom w:w="0" w:type="dxa"/>
              <w:right w:w="108" w:type="dxa"/>
            </w:tcMar>
          </w:tcPr>
          <w:p w14:paraId="11F3A108" w14:textId="77777777" w:rsidR="00C61DC4" w:rsidRDefault="00C61DC4" w:rsidP="00BD19CB">
            <w:pPr>
              <w:ind w:firstLine="0"/>
            </w:pPr>
          </w:p>
        </w:tc>
        <w:tc>
          <w:tcPr>
            <w:tcW w:w="1263" w:type="dxa"/>
            <w:tcMar>
              <w:top w:w="0" w:type="dxa"/>
              <w:left w:w="108" w:type="dxa"/>
              <w:bottom w:w="0" w:type="dxa"/>
              <w:right w:w="108" w:type="dxa"/>
            </w:tcMar>
          </w:tcPr>
          <w:p w14:paraId="4A757B5C" w14:textId="71A6F36E" w:rsidR="00C61DC4" w:rsidRDefault="00C61DC4" w:rsidP="00BD19CB">
            <w:pPr>
              <w:pStyle w:val="ListParagraph"/>
              <w:ind w:left="360" w:right="76" w:firstLine="0"/>
              <w:jc w:val="center"/>
            </w:pPr>
            <w:r>
              <w:t>57.</w:t>
            </w:r>
          </w:p>
        </w:tc>
        <w:tc>
          <w:tcPr>
            <w:tcW w:w="6132" w:type="dxa"/>
            <w:tcMar>
              <w:top w:w="0" w:type="dxa"/>
              <w:left w:w="108" w:type="dxa"/>
              <w:bottom w:w="0" w:type="dxa"/>
              <w:right w:w="108" w:type="dxa"/>
            </w:tcMar>
          </w:tcPr>
          <w:p w14:paraId="180A4EE4" w14:textId="2CD5A62B" w:rsidR="00C61DC4" w:rsidRPr="00000C31" w:rsidRDefault="00C61DC4" w:rsidP="00BD19CB">
            <w:pPr>
              <w:ind w:firstLine="0"/>
            </w:pPr>
            <w:r w:rsidRPr="00000C31">
              <w:t xml:space="preserve">La </w:t>
            </w:r>
            <w:proofErr w:type="spellStart"/>
            <w:r w:rsidRPr="00000C31">
              <w:t>subpct</w:t>
            </w:r>
            <w:proofErr w:type="spellEnd"/>
            <w:r w:rsidRPr="00000C31">
              <w:t>. 2.2, textul „este reglementată prin Legea nr. 149/2025 și” se va exclude ca fiind inutil.</w:t>
            </w:r>
          </w:p>
        </w:tc>
        <w:tc>
          <w:tcPr>
            <w:tcW w:w="5352" w:type="dxa"/>
            <w:tcMar>
              <w:top w:w="0" w:type="dxa"/>
              <w:left w:w="108" w:type="dxa"/>
              <w:bottom w:w="0" w:type="dxa"/>
              <w:right w:w="108" w:type="dxa"/>
            </w:tcMar>
          </w:tcPr>
          <w:p w14:paraId="1B549185" w14:textId="77777777" w:rsidR="00C61DC4" w:rsidRPr="00A25EE9" w:rsidRDefault="00C61DC4" w:rsidP="00BD19CB">
            <w:pPr>
              <w:ind w:firstLine="0"/>
              <w:rPr>
                <w:lang w:val="it-IT"/>
              </w:rPr>
            </w:pPr>
            <w:r w:rsidRPr="00A25EE9">
              <w:rPr>
                <w:b/>
                <w:bCs/>
                <w:lang w:val="it-IT"/>
              </w:rPr>
              <w:t>Se acceptă.</w:t>
            </w:r>
          </w:p>
          <w:p w14:paraId="5E814BD4" w14:textId="77777777" w:rsidR="00C61DC4" w:rsidRPr="00A04817" w:rsidRDefault="00C61DC4" w:rsidP="00BD19CB">
            <w:pPr>
              <w:ind w:firstLine="0"/>
              <w:rPr>
                <w:b/>
                <w:bCs/>
              </w:rPr>
            </w:pPr>
          </w:p>
        </w:tc>
      </w:tr>
      <w:tr w:rsidR="00C61DC4" w:rsidRPr="00F97467" w14:paraId="71F937A9" w14:textId="77777777" w:rsidTr="007209BD">
        <w:trPr>
          <w:trHeight w:val="300"/>
        </w:trPr>
        <w:tc>
          <w:tcPr>
            <w:tcW w:w="2103" w:type="dxa"/>
            <w:vMerge/>
            <w:tcMar>
              <w:top w:w="0" w:type="dxa"/>
              <w:left w:w="108" w:type="dxa"/>
              <w:bottom w:w="0" w:type="dxa"/>
              <w:right w:w="108" w:type="dxa"/>
            </w:tcMar>
          </w:tcPr>
          <w:p w14:paraId="2CED143C" w14:textId="77777777" w:rsidR="00C61DC4" w:rsidRDefault="00C61DC4" w:rsidP="00BD19CB">
            <w:pPr>
              <w:ind w:firstLine="0"/>
            </w:pPr>
          </w:p>
        </w:tc>
        <w:tc>
          <w:tcPr>
            <w:tcW w:w="1263" w:type="dxa"/>
            <w:tcMar>
              <w:top w:w="0" w:type="dxa"/>
              <w:left w:w="108" w:type="dxa"/>
              <w:bottom w:w="0" w:type="dxa"/>
              <w:right w:w="108" w:type="dxa"/>
            </w:tcMar>
          </w:tcPr>
          <w:p w14:paraId="1E2E0D8D" w14:textId="165F6340" w:rsidR="00C61DC4" w:rsidRDefault="00C61DC4" w:rsidP="00BD19CB">
            <w:pPr>
              <w:pStyle w:val="ListParagraph"/>
              <w:ind w:left="360" w:right="76" w:firstLine="0"/>
              <w:jc w:val="center"/>
            </w:pPr>
            <w:r>
              <w:t>58.</w:t>
            </w:r>
          </w:p>
        </w:tc>
        <w:tc>
          <w:tcPr>
            <w:tcW w:w="6132" w:type="dxa"/>
            <w:tcMar>
              <w:top w:w="0" w:type="dxa"/>
              <w:left w:w="108" w:type="dxa"/>
              <w:bottom w:w="0" w:type="dxa"/>
              <w:right w:w="108" w:type="dxa"/>
            </w:tcMar>
          </w:tcPr>
          <w:p w14:paraId="67CAA633" w14:textId="646F501C" w:rsidR="00C61DC4" w:rsidRPr="00000C31" w:rsidRDefault="00C61DC4" w:rsidP="00BD19CB">
            <w:pPr>
              <w:ind w:firstLine="0"/>
            </w:pPr>
            <w:r w:rsidRPr="00000C31">
              <w:t xml:space="preserve">La capitolul III „OBIECTIVELE GENERALE ȘI SPECIFICE”, </w:t>
            </w:r>
            <w:proofErr w:type="spellStart"/>
            <w:r w:rsidRPr="00000C31">
              <w:t>subpct</w:t>
            </w:r>
            <w:proofErr w:type="spellEnd"/>
            <w:r w:rsidRPr="00000C31">
              <w:t>. 3.3 se va revizui prin prisma obiectului de reglementare al capitolului.</w:t>
            </w:r>
          </w:p>
        </w:tc>
        <w:tc>
          <w:tcPr>
            <w:tcW w:w="5352" w:type="dxa"/>
            <w:tcMar>
              <w:top w:w="0" w:type="dxa"/>
              <w:left w:w="108" w:type="dxa"/>
              <w:bottom w:w="0" w:type="dxa"/>
              <w:right w:w="108" w:type="dxa"/>
            </w:tcMar>
          </w:tcPr>
          <w:p w14:paraId="1D61356A" w14:textId="77777777" w:rsidR="00C61DC4" w:rsidRDefault="00C61DC4" w:rsidP="00BD19CB">
            <w:pPr>
              <w:ind w:firstLine="0"/>
              <w:rPr>
                <w:b/>
                <w:bCs/>
              </w:rPr>
            </w:pPr>
            <w:r w:rsidRPr="00245FA5">
              <w:rPr>
                <w:b/>
                <w:bCs/>
              </w:rPr>
              <w:t>Se acceptă.</w:t>
            </w:r>
            <w:r>
              <w:rPr>
                <w:b/>
                <w:bCs/>
              </w:rPr>
              <w:t xml:space="preserve"> </w:t>
            </w:r>
          </w:p>
          <w:p w14:paraId="153CFB2B" w14:textId="77777777" w:rsidR="00C61DC4" w:rsidRPr="00447E93" w:rsidRDefault="00C61DC4" w:rsidP="00BD19CB">
            <w:pPr>
              <w:ind w:firstLine="0"/>
              <w:rPr>
                <w:b/>
                <w:bCs/>
              </w:rPr>
            </w:pPr>
            <w:r w:rsidRPr="00447E93">
              <w:t>Capitolul III a fost revizuit și structurat în două secțiuni distincte, consacrate obiectivului general și obiectivelor specifice. Prevederile privind valoarea adăugată și avantajele comparative ale Republicii Moldova au fost integrate în partea introductivă a Programului, în vederea corelării conținutului cu obiectul capitolului</w:t>
            </w:r>
            <w:r w:rsidRPr="00447E93">
              <w:rPr>
                <w:b/>
                <w:bCs/>
              </w:rPr>
              <w:t>.</w:t>
            </w:r>
          </w:p>
          <w:p w14:paraId="6456D368" w14:textId="77777777" w:rsidR="00C61DC4" w:rsidRPr="00A04817" w:rsidRDefault="00C61DC4" w:rsidP="00BD19CB">
            <w:pPr>
              <w:ind w:firstLine="0"/>
              <w:rPr>
                <w:b/>
                <w:bCs/>
              </w:rPr>
            </w:pPr>
          </w:p>
        </w:tc>
      </w:tr>
      <w:tr w:rsidR="00C61DC4" w:rsidRPr="00F97467" w14:paraId="72F6B818" w14:textId="77777777" w:rsidTr="007209BD">
        <w:trPr>
          <w:trHeight w:val="300"/>
        </w:trPr>
        <w:tc>
          <w:tcPr>
            <w:tcW w:w="2103" w:type="dxa"/>
            <w:vMerge/>
            <w:tcMar>
              <w:top w:w="0" w:type="dxa"/>
              <w:left w:w="108" w:type="dxa"/>
              <w:bottom w:w="0" w:type="dxa"/>
              <w:right w:w="108" w:type="dxa"/>
            </w:tcMar>
          </w:tcPr>
          <w:p w14:paraId="1C2E0292" w14:textId="77777777" w:rsidR="00C61DC4" w:rsidRDefault="00C61DC4" w:rsidP="00BD19CB">
            <w:pPr>
              <w:ind w:firstLine="0"/>
            </w:pPr>
          </w:p>
        </w:tc>
        <w:tc>
          <w:tcPr>
            <w:tcW w:w="1263" w:type="dxa"/>
            <w:tcMar>
              <w:top w:w="0" w:type="dxa"/>
              <w:left w:w="108" w:type="dxa"/>
              <w:bottom w:w="0" w:type="dxa"/>
              <w:right w:w="108" w:type="dxa"/>
            </w:tcMar>
          </w:tcPr>
          <w:p w14:paraId="2C254B5F" w14:textId="5F7C5465" w:rsidR="00C61DC4" w:rsidRDefault="00C61DC4" w:rsidP="00BD19CB">
            <w:pPr>
              <w:pStyle w:val="ListParagraph"/>
              <w:ind w:left="360" w:right="76" w:firstLine="0"/>
              <w:jc w:val="center"/>
            </w:pPr>
            <w:r>
              <w:t>59.</w:t>
            </w:r>
          </w:p>
        </w:tc>
        <w:tc>
          <w:tcPr>
            <w:tcW w:w="6132" w:type="dxa"/>
            <w:tcMar>
              <w:top w:w="0" w:type="dxa"/>
              <w:left w:w="108" w:type="dxa"/>
              <w:bottom w:w="0" w:type="dxa"/>
              <w:right w:w="108" w:type="dxa"/>
            </w:tcMar>
          </w:tcPr>
          <w:p w14:paraId="2DC94C10" w14:textId="3FBE943D" w:rsidR="00C61DC4" w:rsidRPr="00000C31" w:rsidRDefault="00C61DC4" w:rsidP="00BD19CB">
            <w:pPr>
              <w:ind w:firstLine="0"/>
            </w:pPr>
            <w:r w:rsidRPr="00000C31">
              <w:t>La capitolul VII „FINANȚARE”, amintim că potrivit art. 53 din Legea nr. 100/2017, capitolele reprezintă elemente de structură complexe. Prin urmare, acestea nu pot fi constituite dintr-un singur punct.</w:t>
            </w:r>
          </w:p>
        </w:tc>
        <w:tc>
          <w:tcPr>
            <w:tcW w:w="5352" w:type="dxa"/>
            <w:tcMar>
              <w:top w:w="0" w:type="dxa"/>
              <w:left w:w="108" w:type="dxa"/>
              <w:bottom w:w="0" w:type="dxa"/>
              <w:right w:w="108" w:type="dxa"/>
            </w:tcMar>
          </w:tcPr>
          <w:p w14:paraId="0D49B112" w14:textId="77777777" w:rsidR="00C61DC4" w:rsidRDefault="00C61DC4" w:rsidP="00BD19CB">
            <w:pPr>
              <w:ind w:firstLine="0"/>
              <w:rPr>
                <w:b/>
                <w:bCs/>
              </w:rPr>
            </w:pPr>
            <w:r w:rsidRPr="00A04817">
              <w:rPr>
                <w:b/>
                <w:bCs/>
              </w:rPr>
              <w:t>Se acceptă.</w:t>
            </w:r>
          </w:p>
          <w:p w14:paraId="1E77BF68" w14:textId="1A2A5AD3" w:rsidR="00C61DC4" w:rsidRPr="00BD19CB" w:rsidRDefault="00C61DC4" w:rsidP="00BD19CB">
            <w:pPr>
              <w:ind w:firstLine="0"/>
              <w:rPr>
                <w:lang w:val="it-IT"/>
              </w:rPr>
            </w:pPr>
            <w:r w:rsidRPr="00726A19">
              <w:t xml:space="preserve">Capitolul VII „Finanțare” a fost restructurat în puncte distincte, care reglementează planificarea financiară, estimarea multianuală, caracterul indicativ al acesteia, limitele finanțării și flexibilitatea planificării anuale. </w:t>
            </w:r>
            <w:r w:rsidRPr="00726A19">
              <w:rPr>
                <w:lang w:val="it-IT"/>
              </w:rPr>
              <w:t>Estimarea financiară a fost integrată în text, fără modificarea valorilor anuale și a totalului prevăzut pentru perioada 2027–2030</w:t>
            </w:r>
            <w:r>
              <w:rPr>
                <w:lang w:val="it-IT"/>
              </w:rPr>
              <w:t>.</w:t>
            </w:r>
          </w:p>
        </w:tc>
      </w:tr>
      <w:tr w:rsidR="0016348E" w:rsidRPr="00F97467" w14:paraId="5B36C8B2" w14:textId="77777777" w:rsidTr="007209BD">
        <w:trPr>
          <w:trHeight w:val="804"/>
        </w:trPr>
        <w:tc>
          <w:tcPr>
            <w:tcW w:w="2103" w:type="dxa"/>
            <w:tcMar>
              <w:top w:w="0" w:type="dxa"/>
              <w:left w:w="108" w:type="dxa"/>
              <w:bottom w:w="0" w:type="dxa"/>
              <w:right w:w="108" w:type="dxa"/>
            </w:tcMar>
          </w:tcPr>
          <w:p w14:paraId="1B4A8746" w14:textId="77777777" w:rsidR="0016348E" w:rsidRDefault="0016348E" w:rsidP="00BD19CB">
            <w:pPr>
              <w:ind w:firstLine="0"/>
            </w:pPr>
            <w:r>
              <w:lastRenderedPageBreak/>
              <w:t xml:space="preserve">Ministerul Sănătății </w:t>
            </w:r>
          </w:p>
          <w:p w14:paraId="0F136EA8" w14:textId="77777777" w:rsidR="0016348E" w:rsidRDefault="0016348E" w:rsidP="00BD19CB">
            <w:pPr>
              <w:ind w:firstLine="0"/>
            </w:pPr>
          </w:p>
          <w:p w14:paraId="21D18089" w14:textId="31B4E344" w:rsidR="0016348E" w:rsidRDefault="0016348E" w:rsidP="00BD19CB">
            <w:pPr>
              <w:ind w:firstLine="0"/>
            </w:pPr>
            <w:r>
              <w:t>Nr. 08/3771 din 16.10.2026</w:t>
            </w:r>
          </w:p>
        </w:tc>
        <w:tc>
          <w:tcPr>
            <w:tcW w:w="1263" w:type="dxa"/>
            <w:tcMar>
              <w:top w:w="0" w:type="dxa"/>
              <w:left w:w="108" w:type="dxa"/>
              <w:bottom w:w="0" w:type="dxa"/>
              <w:right w:w="108" w:type="dxa"/>
            </w:tcMar>
          </w:tcPr>
          <w:p w14:paraId="7D3CC5F5" w14:textId="3AE22C82" w:rsidR="0016348E" w:rsidRDefault="0016348E" w:rsidP="00BD19CB">
            <w:pPr>
              <w:pStyle w:val="ListParagraph"/>
              <w:ind w:left="360" w:right="76" w:firstLine="0"/>
              <w:jc w:val="center"/>
            </w:pPr>
            <w:r>
              <w:t>60.</w:t>
            </w:r>
          </w:p>
        </w:tc>
        <w:tc>
          <w:tcPr>
            <w:tcW w:w="6132" w:type="dxa"/>
            <w:tcMar>
              <w:top w:w="0" w:type="dxa"/>
              <w:left w:w="108" w:type="dxa"/>
              <w:bottom w:w="0" w:type="dxa"/>
              <w:right w:w="108" w:type="dxa"/>
            </w:tcMar>
          </w:tcPr>
          <w:p w14:paraId="1F833F11" w14:textId="7CE98619" w:rsidR="0016348E" w:rsidRPr="00000C31" w:rsidRDefault="00DE3D0E" w:rsidP="00BD19CB">
            <w:pPr>
              <w:ind w:firstLine="0"/>
            </w:pPr>
            <w:r w:rsidRPr="00DE3D0E">
              <w:t>Ministerul Sănătății a examinat proiectul de hotărâre a Guvernului pentru aprobarea Programului multianual strategic în domeniul cooperării internaționale pentru dezvoltare și asistență umanitară 2027-2030 (număr unic 839/MAE/2026) și, în limita atribuțiilor sale funcționale, își exprimă lipsa de obiecții și propuneri.</w:t>
            </w:r>
          </w:p>
        </w:tc>
        <w:tc>
          <w:tcPr>
            <w:tcW w:w="5352" w:type="dxa"/>
            <w:tcMar>
              <w:top w:w="0" w:type="dxa"/>
              <w:left w:w="108" w:type="dxa"/>
              <w:bottom w:w="0" w:type="dxa"/>
              <w:right w:w="108" w:type="dxa"/>
            </w:tcMar>
          </w:tcPr>
          <w:p w14:paraId="5D0E4AEC" w14:textId="77777777" w:rsidR="00DE3D0E" w:rsidRDefault="00DE3D0E" w:rsidP="00DE3D0E">
            <w:pPr>
              <w:ind w:firstLine="0"/>
              <w:rPr>
                <w:b/>
                <w:bCs/>
              </w:rPr>
            </w:pPr>
            <w:r w:rsidRPr="00A04817">
              <w:rPr>
                <w:b/>
                <w:bCs/>
              </w:rPr>
              <w:t>Se acceptă.</w:t>
            </w:r>
          </w:p>
          <w:p w14:paraId="09173AC8" w14:textId="77777777" w:rsidR="0016348E" w:rsidRPr="00A04817" w:rsidRDefault="0016348E" w:rsidP="00BD19CB">
            <w:pPr>
              <w:ind w:firstLine="0"/>
              <w:rPr>
                <w:b/>
                <w:bCs/>
              </w:rPr>
            </w:pPr>
          </w:p>
        </w:tc>
      </w:tr>
    </w:tbl>
    <w:p w14:paraId="24D8FE0E" w14:textId="25C9335A" w:rsidR="00582470" w:rsidRPr="00F97467" w:rsidRDefault="00582470" w:rsidP="00DE3D0E">
      <w:pPr>
        <w:pBdr>
          <w:top w:val="none" w:sz="4" w:space="20" w:color="000000"/>
          <w:left w:val="none" w:sz="4" w:space="0" w:color="000000"/>
          <w:bottom w:val="none" w:sz="4" w:space="0" w:color="000000"/>
          <w:right w:val="none" w:sz="4" w:space="0" w:color="000000"/>
        </w:pBdr>
        <w:tabs>
          <w:tab w:val="left" w:pos="884"/>
          <w:tab w:val="left" w:pos="1134"/>
          <w:tab w:val="left" w:pos="1196"/>
        </w:tabs>
        <w:ind w:firstLine="0"/>
      </w:pPr>
    </w:p>
    <w:sectPr w:rsidR="00582470" w:rsidRPr="00F97467" w:rsidSect="00DE3D0E">
      <w:headerReference w:type="default" r:id="rId11"/>
      <w:footerReference w:type="default" r:id="rId12"/>
      <w:headerReference w:type="first" r:id="rId13"/>
      <w:footerReference w:type="first" r:id="rId14"/>
      <w:pgSz w:w="16840" w:h="11907" w:orient="landscape"/>
      <w:pgMar w:top="0" w:right="567" w:bottom="567"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05A64" w14:textId="77777777" w:rsidR="00D07B66" w:rsidRDefault="00D07B66">
      <w:r>
        <w:separator/>
      </w:r>
    </w:p>
  </w:endnote>
  <w:endnote w:type="continuationSeparator" w:id="0">
    <w:p w14:paraId="0349F6F0" w14:textId="77777777" w:rsidR="00D07B66" w:rsidRDefault="00D07B66">
      <w:r>
        <w:continuationSeparator/>
      </w:r>
    </w:p>
  </w:endnote>
  <w:endnote w:type="continuationNotice" w:id="1">
    <w:p w14:paraId="6CC64A31" w14:textId="77777777" w:rsidR="00D07B66" w:rsidRDefault="00D07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altName w:val="Cambria"/>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C30ECF" w14:paraId="6779E8EF" w14:textId="77777777" w:rsidTr="3DD2A7CB">
      <w:trPr>
        <w:trHeight w:val="300"/>
      </w:trPr>
      <w:tc>
        <w:tcPr>
          <w:tcW w:w="3115" w:type="dxa"/>
        </w:tcPr>
        <w:p w14:paraId="6C282475" w14:textId="4BF0F781" w:rsidR="4CC30ECF" w:rsidRDefault="4CC30ECF" w:rsidP="4CC30ECF">
          <w:pPr>
            <w:pStyle w:val="Header"/>
            <w:ind w:left="-115"/>
            <w:jc w:val="left"/>
          </w:pPr>
        </w:p>
      </w:tc>
      <w:tc>
        <w:tcPr>
          <w:tcW w:w="3115" w:type="dxa"/>
        </w:tcPr>
        <w:p w14:paraId="16A5A57A" w14:textId="0E1BE6F3" w:rsidR="4CC30ECF" w:rsidRDefault="4CC30ECF" w:rsidP="4CC30ECF">
          <w:pPr>
            <w:pStyle w:val="Header"/>
            <w:jc w:val="center"/>
          </w:pPr>
        </w:p>
      </w:tc>
      <w:tc>
        <w:tcPr>
          <w:tcW w:w="3115" w:type="dxa"/>
        </w:tcPr>
        <w:p w14:paraId="07D85533" w14:textId="470B30A0" w:rsidR="4CC30ECF" w:rsidRDefault="4CC30ECF" w:rsidP="4CC30ECF">
          <w:pPr>
            <w:pStyle w:val="Header"/>
            <w:ind w:right="-115"/>
            <w:jc w:val="right"/>
          </w:pPr>
        </w:p>
      </w:tc>
    </w:tr>
  </w:tbl>
  <w:p w14:paraId="791EEA25" w14:textId="08ABBEBB" w:rsidR="4CC30ECF" w:rsidRDefault="4CC30ECF" w:rsidP="4CC30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4CC30ECF" w14:paraId="112EF3B3" w14:textId="77777777" w:rsidTr="3DD2A7CB">
      <w:trPr>
        <w:trHeight w:val="300"/>
      </w:trPr>
      <w:tc>
        <w:tcPr>
          <w:tcW w:w="3115" w:type="dxa"/>
        </w:tcPr>
        <w:p w14:paraId="413B3322" w14:textId="33724DC7" w:rsidR="4CC30ECF" w:rsidRDefault="4CC30ECF" w:rsidP="4CC30ECF">
          <w:pPr>
            <w:pStyle w:val="Header"/>
            <w:ind w:left="-115"/>
            <w:jc w:val="left"/>
          </w:pPr>
        </w:p>
      </w:tc>
      <w:tc>
        <w:tcPr>
          <w:tcW w:w="3115" w:type="dxa"/>
        </w:tcPr>
        <w:p w14:paraId="608810C0" w14:textId="148E4CF0" w:rsidR="4CC30ECF" w:rsidRDefault="4CC30ECF" w:rsidP="4CC30ECF">
          <w:pPr>
            <w:pStyle w:val="Header"/>
            <w:jc w:val="center"/>
          </w:pPr>
        </w:p>
      </w:tc>
      <w:tc>
        <w:tcPr>
          <w:tcW w:w="3115" w:type="dxa"/>
        </w:tcPr>
        <w:p w14:paraId="157E1D97" w14:textId="090159AE" w:rsidR="4CC30ECF" w:rsidRDefault="4CC30ECF" w:rsidP="4CC30ECF">
          <w:pPr>
            <w:pStyle w:val="Header"/>
            <w:ind w:right="-115"/>
            <w:jc w:val="right"/>
          </w:pPr>
        </w:p>
      </w:tc>
    </w:tr>
  </w:tbl>
  <w:p w14:paraId="035A0A14" w14:textId="777A96EF" w:rsidR="4CC30ECF" w:rsidRDefault="4CC30ECF" w:rsidP="4CC30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828B9" w14:textId="77777777" w:rsidR="00D07B66" w:rsidRDefault="00D07B66">
      <w:r>
        <w:separator/>
      </w:r>
    </w:p>
  </w:footnote>
  <w:footnote w:type="continuationSeparator" w:id="0">
    <w:p w14:paraId="3E045B71" w14:textId="77777777" w:rsidR="00D07B66" w:rsidRDefault="00D07B66">
      <w:r>
        <w:continuationSeparator/>
      </w:r>
    </w:p>
  </w:footnote>
  <w:footnote w:type="continuationNotice" w:id="1">
    <w:p w14:paraId="3078BE69" w14:textId="77777777" w:rsidR="00D07B66" w:rsidRDefault="00D07B66"/>
  </w:footnote>
  <w:footnote w:id="2">
    <w:p w14:paraId="55B009A6" w14:textId="3DF6D87B" w:rsidR="0070391C" w:rsidRPr="0070391C" w:rsidRDefault="0070391C">
      <w:pPr>
        <w:pStyle w:val="FootnoteText"/>
        <w:rPr>
          <w:lang w:val="ro-MD"/>
        </w:rPr>
      </w:pPr>
      <w:r>
        <w:rPr>
          <w:rStyle w:val="FootnoteReference"/>
        </w:rPr>
        <w:footnoteRef/>
      </w:r>
      <w:r>
        <w:t xml:space="preserve"> </w:t>
      </w:r>
      <w:hyperlink r:id="rId1" w:history="1">
        <w:r w:rsidRPr="0070391C">
          <w:rPr>
            <w:rStyle w:val="Hyperlink"/>
          </w:rPr>
          <w:t xml:space="preserve">Anunț privind inițierea elaborării proiectului Programului multianual </w:t>
        </w:r>
        <w:r w:rsidR="00AA3BB1">
          <w:rPr>
            <w:rStyle w:val="Hyperlink"/>
          </w:rPr>
          <w:t>în</w:t>
        </w:r>
        <w:r w:rsidRPr="0070391C">
          <w:rPr>
            <w:rStyle w:val="Hyperlink"/>
          </w:rPr>
          <w:t xml:space="preserve"> domeniul cooperării internaționale pentru dezvoltare și asistență umanitară 2027-2030 (număr unic 839/MAE/2026)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8427" w14:textId="77777777" w:rsidR="00D07A16" w:rsidRPr="00F37ED4" w:rsidRDefault="00D07A16" w:rsidP="009D4C0F">
    <w:pPr>
      <w:pStyle w:val="Header"/>
      <w:ind w:firstLine="0"/>
      <w:jc w:val="center"/>
      <w:rPr>
        <w:sz w:val="28"/>
        <w:szCs w:val="28"/>
      </w:rPr>
    </w:pPr>
    <w:r w:rsidRPr="3DD2A7CB">
      <w:rPr>
        <w:sz w:val="28"/>
        <w:szCs w:val="28"/>
      </w:rPr>
      <w:fldChar w:fldCharType="begin"/>
    </w:r>
    <w:r w:rsidRPr="3DD2A7CB">
      <w:rPr>
        <w:sz w:val="28"/>
        <w:szCs w:val="28"/>
      </w:rPr>
      <w:instrText>PAGE   \* MERGEFORMAT</w:instrText>
    </w:r>
    <w:r w:rsidRPr="3DD2A7CB">
      <w:rPr>
        <w:sz w:val="28"/>
        <w:szCs w:val="28"/>
      </w:rPr>
      <w:fldChar w:fldCharType="separate"/>
    </w:r>
    <w:r w:rsidR="3DD2A7CB" w:rsidRPr="3DD2A7CB">
      <w:rPr>
        <w:sz w:val="28"/>
        <w:szCs w:val="28"/>
      </w:rPr>
      <w:t>8</w:t>
    </w:r>
    <w:r w:rsidRPr="3DD2A7CB">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A24B1" w14:textId="77777777" w:rsidR="00D07A16" w:rsidRPr="00032B46" w:rsidRDefault="00D07A16">
    <w:pPr>
      <w:pStyle w:val="Header"/>
      <w:ind w:firstLine="0"/>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37F1"/>
    <w:multiLevelType w:val="multilevel"/>
    <w:tmpl w:val="BF20A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24111"/>
    <w:multiLevelType w:val="hybridMultilevel"/>
    <w:tmpl w:val="2D5684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3A1405"/>
    <w:multiLevelType w:val="multilevel"/>
    <w:tmpl w:val="32A4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AC4555"/>
    <w:multiLevelType w:val="multilevel"/>
    <w:tmpl w:val="44C00D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FB7808"/>
    <w:multiLevelType w:val="multilevel"/>
    <w:tmpl w:val="31308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3D0438"/>
    <w:multiLevelType w:val="multilevel"/>
    <w:tmpl w:val="1DB6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83081F"/>
    <w:multiLevelType w:val="multilevel"/>
    <w:tmpl w:val="8D2C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AF0F7A"/>
    <w:multiLevelType w:val="hybridMultilevel"/>
    <w:tmpl w:val="471EAFDE"/>
    <w:lvl w:ilvl="0" w:tplc="0818000F">
      <w:start w:val="1"/>
      <w:numFmt w:val="decimal"/>
      <w:lvlText w:val="%1."/>
      <w:lvlJc w:val="left"/>
      <w:pPr>
        <w:ind w:left="720" w:hanging="360"/>
      </w:p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8" w15:restartNumberingAfterBreak="0">
    <w:nsid w:val="7D463D73"/>
    <w:multiLevelType w:val="hybridMultilevel"/>
    <w:tmpl w:val="D96EF2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20962283">
    <w:abstractNumId w:val="7"/>
  </w:num>
  <w:num w:numId="2" w16cid:durableId="441339477">
    <w:abstractNumId w:val="8"/>
  </w:num>
  <w:num w:numId="3" w16cid:durableId="2016608785">
    <w:abstractNumId w:val="1"/>
  </w:num>
  <w:num w:numId="4" w16cid:durableId="1673028060">
    <w:abstractNumId w:val="0"/>
  </w:num>
  <w:num w:numId="5" w16cid:durableId="1549338338">
    <w:abstractNumId w:val="5"/>
  </w:num>
  <w:num w:numId="6" w16cid:durableId="382872426">
    <w:abstractNumId w:val="6"/>
  </w:num>
  <w:num w:numId="7" w16cid:durableId="708921529">
    <w:abstractNumId w:val="4"/>
  </w:num>
  <w:num w:numId="8" w16cid:durableId="760101044">
    <w:abstractNumId w:val="2"/>
  </w:num>
  <w:num w:numId="9" w16cid:durableId="1657151899">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gutterAtTop/>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E6"/>
    <w:rsid w:val="00001789"/>
    <w:rsid w:val="00002B57"/>
    <w:rsid w:val="000035AE"/>
    <w:rsid w:val="00003F61"/>
    <w:rsid w:val="000048B1"/>
    <w:rsid w:val="00005804"/>
    <w:rsid w:val="0000613E"/>
    <w:rsid w:val="00006681"/>
    <w:rsid w:val="00007763"/>
    <w:rsid w:val="00012509"/>
    <w:rsid w:val="00013460"/>
    <w:rsid w:val="00013804"/>
    <w:rsid w:val="00013AC9"/>
    <w:rsid w:val="00014CE0"/>
    <w:rsid w:val="0001747F"/>
    <w:rsid w:val="00017699"/>
    <w:rsid w:val="00020348"/>
    <w:rsid w:val="00021FF6"/>
    <w:rsid w:val="00022921"/>
    <w:rsid w:val="0002435C"/>
    <w:rsid w:val="00024E45"/>
    <w:rsid w:val="00025E05"/>
    <w:rsid w:val="00027B8E"/>
    <w:rsid w:val="000303EE"/>
    <w:rsid w:val="00031ACD"/>
    <w:rsid w:val="00032850"/>
    <w:rsid w:val="00032B46"/>
    <w:rsid w:val="00033E4B"/>
    <w:rsid w:val="00036346"/>
    <w:rsid w:val="00040B4B"/>
    <w:rsid w:val="00041A03"/>
    <w:rsid w:val="0004283A"/>
    <w:rsid w:val="0004289C"/>
    <w:rsid w:val="000430B6"/>
    <w:rsid w:val="0004351D"/>
    <w:rsid w:val="00043AC7"/>
    <w:rsid w:val="00044C9D"/>
    <w:rsid w:val="00044D19"/>
    <w:rsid w:val="00044E51"/>
    <w:rsid w:val="00052045"/>
    <w:rsid w:val="0005478E"/>
    <w:rsid w:val="00054810"/>
    <w:rsid w:val="00054AE0"/>
    <w:rsid w:val="00055B6E"/>
    <w:rsid w:val="000565BB"/>
    <w:rsid w:val="000571EC"/>
    <w:rsid w:val="0006038E"/>
    <w:rsid w:val="000618E8"/>
    <w:rsid w:val="00061BFA"/>
    <w:rsid w:val="000653A8"/>
    <w:rsid w:val="000677C9"/>
    <w:rsid w:val="00070791"/>
    <w:rsid w:val="0007117B"/>
    <w:rsid w:val="000713DA"/>
    <w:rsid w:val="00071EAA"/>
    <w:rsid w:val="0007236F"/>
    <w:rsid w:val="00072EA8"/>
    <w:rsid w:val="0007415F"/>
    <w:rsid w:val="00075A5F"/>
    <w:rsid w:val="000811DC"/>
    <w:rsid w:val="00081267"/>
    <w:rsid w:val="000826E6"/>
    <w:rsid w:val="0008492B"/>
    <w:rsid w:val="00085029"/>
    <w:rsid w:val="00091A00"/>
    <w:rsid w:val="00091AE1"/>
    <w:rsid w:val="00093725"/>
    <w:rsid w:val="000952AD"/>
    <w:rsid w:val="00095C4E"/>
    <w:rsid w:val="00095E90"/>
    <w:rsid w:val="00095EEF"/>
    <w:rsid w:val="00097885"/>
    <w:rsid w:val="000A1E04"/>
    <w:rsid w:val="000A2A50"/>
    <w:rsid w:val="000A3C32"/>
    <w:rsid w:val="000A538E"/>
    <w:rsid w:val="000A5DA7"/>
    <w:rsid w:val="000A6611"/>
    <w:rsid w:val="000A6BA5"/>
    <w:rsid w:val="000A7599"/>
    <w:rsid w:val="000B3072"/>
    <w:rsid w:val="000B3CAE"/>
    <w:rsid w:val="000B3D87"/>
    <w:rsid w:val="000B4610"/>
    <w:rsid w:val="000B50EE"/>
    <w:rsid w:val="000B679B"/>
    <w:rsid w:val="000C041B"/>
    <w:rsid w:val="000C2AB4"/>
    <w:rsid w:val="000C3043"/>
    <w:rsid w:val="000C34B3"/>
    <w:rsid w:val="000C459C"/>
    <w:rsid w:val="000C47FF"/>
    <w:rsid w:val="000C5D0D"/>
    <w:rsid w:val="000C7446"/>
    <w:rsid w:val="000C7DC9"/>
    <w:rsid w:val="000D003E"/>
    <w:rsid w:val="000D0DFC"/>
    <w:rsid w:val="000D22B4"/>
    <w:rsid w:val="000D2306"/>
    <w:rsid w:val="000D51FE"/>
    <w:rsid w:val="000D5C74"/>
    <w:rsid w:val="000E0D4C"/>
    <w:rsid w:val="000E1D40"/>
    <w:rsid w:val="000E2800"/>
    <w:rsid w:val="000E543A"/>
    <w:rsid w:val="000E5BA2"/>
    <w:rsid w:val="000F3B25"/>
    <w:rsid w:val="000F497A"/>
    <w:rsid w:val="000F505B"/>
    <w:rsid w:val="000F5474"/>
    <w:rsid w:val="000F57CF"/>
    <w:rsid w:val="000F6577"/>
    <w:rsid w:val="001019D7"/>
    <w:rsid w:val="00102AD8"/>
    <w:rsid w:val="00104C33"/>
    <w:rsid w:val="0010683F"/>
    <w:rsid w:val="0010749B"/>
    <w:rsid w:val="0011131E"/>
    <w:rsid w:val="0011178C"/>
    <w:rsid w:val="00111B3C"/>
    <w:rsid w:val="00113956"/>
    <w:rsid w:val="001151E9"/>
    <w:rsid w:val="00116035"/>
    <w:rsid w:val="0012009E"/>
    <w:rsid w:val="001211EA"/>
    <w:rsid w:val="00121746"/>
    <w:rsid w:val="001220B6"/>
    <w:rsid w:val="00122900"/>
    <w:rsid w:val="001265DC"/>
    <w:rsid w:val="0013547E"/>
    <w:rsid w:val="001361A4"/>
    <w:rsid w:val="00136AF7"/>
    <w:rsid w:val="00137F4E"/>
    <w:rsid w:val="00141996"/>
    <w:rsid w:val="00143389"/>
    <w:rsid w:val="00143CC4"/>
    <w:rsid w:val="00144BCA"/>
    <w:rsid w:val="001450B9"/>
    <w:rsid w:val="001454EF"/>
    <w:rsid w:val="001470D7"/>
    <w:rsid w:val="001508BD"/>
    <w:rsid w:val="0015146D"/>
    <w:rsid w:val="00153C30"/>
    <w:rsid w:val="00155210"/>
    <w:rsid w:val="00157D40"/>
    <w:rsid w:val="00162BE7"/>
    <w:rsid w:val="0016348E"/>
    <w:rsid w:val="00163F41"/>
    <w:rsid w:val="00165441"/>
    <w:rsid w:val="001669E9"/>
    <w:rsid w:val="00166AF0"/>
    <w:rsid w:val="00166B98"/>
    <w:rsid w:val="0016752C"/>
    <w:rsid w:val="00167FD7"/>
    <w:rsid w:val="0017006C"/>
    <w:rsid w:val="00173885"/>
    <w:rsid w:val="00174020"/>
    <w:rsid w:val="00174E20"/>
    <w:rsid w:val="00177401"/>
    <w:rsid w:val="0018129B"/>
    <w:rsid w:val="00183C33"/>
    <w:rsid w:val="00183E3A"/>
    <w:rsid w:val="00184334"/>
    <w:rsid w:val="00184391"/>
    <w:rsid w:val="00184695"/>
    <w:rsid w:val="00185AC8"/>
    <w:rsid w:val="00186FA0"/>
    <w:rsid w:val="00191428"/>
    <w:rsid w:val="00192094"/>
    <w:rsid w:val="00192AE4"/>
    <w:rsid w:val="00192F14"/>
    <w:rsid w:val="001A1BCF"/>
    <w:rsid w:val="001A21A6"/>
    <w:rsid w:val="001A25C3"/>
    <w:rsid w:val="001A27F5"/>
    <w:rsid w:val="001A37C7"/>
    <w:rsid w:val="001A76B4"/>
    <w:rsid w:val="001B1202"/>
    <w:rsid w:val="001B2EEA"/>
    <w:rsid w:val="001B3BE4"/>
    <w:rsid w:val="001B5818"/>
    <w:rsid w:val="001B66A4"/>
    <w:rsid w:val="001B6E6E"/>
    <w:rsid w:val="001B7703"/>
    <w:rsid w:val="001C0020"/>
    <w:rsid w:val="001C181D"/>
    <w:rsid w:val="001C3F21"/>
    <w:rsid w:val="001C4633"/>
    <w:rsid w:val="001C4EEE"/>
    <w:rsid w:val="001C517F"/>
    <w:rsid w:val="001D251F"/>
    <w:rsid w:val="001D2FA2"/>
    <w:rsid w:val="001D47E1"/>
    <w:rsid w:val="001D7FF9"/>
    <w:rsid w:val="001E0A5E"/>
    <w:rsid w:val="001E241D"/>
    <w:rsid w:val="001E4497"/>
    <w:rsid w:val="001E789A"/>
    <w:rsid w:val="001E7955"/>
    <w:rsid w:val="001F0570"/>
    <w:rsid w:val="001F0E0D"/>
    <w:rsid w:val="001F2097"/>
    <w:rsid w:val="001F4C67"/>
    <w:rsid w:val="001F6EB4"/>
    <w:rsid w:val="002000EB"/>
    <w:rsid w:val="00200223"/>
    <w:rsid w:val="00200516"/>
    <w:rsid w:val="0020257F"/>
    <w:rsid w:val="00205078"/>
    <w:rsid w:val="00205100"/>
    <w:rsid w:val="0020577C"/>
    <w:rsid w:val="00206C11"/>
    <w:rsid w:val="0020753D"/>
    <w:rsid w:val="0020794F"/>
    <w:rsid w:val="00207A89"/>
    <w:rsid w:val="00207E57"/>
    <w:rsid w:val="00212479"/>
    <w:rsid w:val="002152B8"/>
    <w:rsid w:val="002164C9"/>
    <w:rsid w:val="002170A5"/>
    <w:rsid w:val="00222537"/>
    <w:rsid w:val="002235F3"/>
    <w:rsid w:val="00223A95"/>
    <w:rsid w:val="00227D9A"/>
    <w:rsid w:val="00230761"/>
    <w:rsid w:val="002315F5"/>
    <w:rsid w:val="00231CCE"/>
    <w:rsid w:val="00235492"/>
    <w:rsid w:val="00235C25"/>
    <w:rsid w:val="00236E65"/>
    <w:rsid w:val="0023702E"/>
    <w:rsid w:val="002372B8"/>
    <w:rsid w:val="00240AC0"/>
    <w:rsid w:val="00242FFF"/>
    <w:rsid w:val="002436DC"/>
    <w:rsid w:val="002453BD"/>
    <w:rsid w:val="002508FC"/>
    <w:rsid w:val="00257353"/>
    <w:rsid w:val="0025782A"/>
    <w:rsid w:val="00260A7D"/>
    <w:rsid w:val="002611C7"/>
    <w:rsid w:val="00262EE5"/>
    <w:rsid w:val="002649AF"/>
    <w:rsid w:val="00270962"/>
    <w:rsid w:val="002720DD"/>
    <w:rsid w:val="002721D2"/>
    <w:rsid w:val="0027425A"/>
    <w:rsid w:val="00275819"/>
    <w:rsid w:val="0028093A"/>
    <w:rsid w:val="00281078"/>
    <w:rsid w:val="00281C80"/>
    <w:rsid w:val="0028388C"/>
    <w:rsid w:val="0028494F"/>
    <w:rsid w:val="0028674B"/>
    <w:rsid w:val="00290A3B"/>
    <w:rsid w:val="00291271"/>
    <w:rsid w:val="0029241F"/>
    <w:rsid w:val="002950E0"/>
    <w:rsid w:val="0029511B"/>
    <w:rsid w:val="002954C4"/>
    <w:rsid w:val="002959E1"/>
    <w:rsid w:val="002A26B1"/>
    <w:rsid w:val="002A43E2"/>
    <w:rsid w:val="002A46D7"/>
    <w:rsid w:val="002A515D"/>
    <w:rsid w:val="002A6A76"/>
    <w:rsid w:val="002A6AC9"/>
    <w:rsid w:val="002A74A3"/>
    <w:rsid w:val="002B07BD"/>
    <w:rsid w:val="002B0F8E"/>
    <w:rsid w:val="002B11E8"/>
    <w:rsid w:val="002B3840"/>
    <w:rsid w:val="002B5444"/>
    <w:rsid w:val="002B547F"/>
    <w:rsid w:val="002B55FB"/>
    <w:rsid w:val="002B6E81"/>
    <w:rsid w:val="002B71FA"/>
    <w:rsid w:val="002C0C02"/>
    <w:rsid w:val="002C21E9"/>
    <w:rsid w:val="002C6C92"/>
    <w:rsid w:val="002D00BA"/>
    <w:rsid w:val="002D38C5"/>
    <w:rsid w:val="002D5B53"/>
    <w:rsid w:val="002D7E68"/>
    <w:rsid w:val="002E04CC"/>
    <w:rsid w:val="002E0C54"/>
    <w:rsid w:val="002E1B43"/>
    <w:rsid w:val="002E1EC1"/>
    <w:rsid w:val="002E3513"/>
    <w:rsid w:val="002E4217"/>
    <w:rsid w:val="002E505B"/>
    <w:rsid w:val="002E6840"/>
    <w:rsid w:val="002E6A7D"/>
    <w:rsid w:val="002E6EDD"/>
    <w:rsid w:val="002F30F7"/>
    <w:rsid w:val="002F3DAA"/>
    <w:rsid w:val="002F5E11"/>
    <w:rsid w:val="002F5F1E"/>
    <w:rsid w:val="002F7FB5"/>
    <w:rsid w:val="00300540"/>
    <w:rsid w:val="00300642"/>
    <w:rsid w:val="00301D7D"/>
    <w:rsid w:val="0030435F"/>
    <w:rsid w:val="00304A5F"/>
    <w:rsid w:val="00305605"/>
    <w:rsid w:val="0030753B"/>
    <w:rsid w:val="00307B2F"/>
    <w:rsid w:val="00307BB3"/>
    <w:rsid w:val="003102FC"/>
    <w:rsid w:val="00310F4B"/>
    <w:rsid w:val="00312903"/>
    <w:rsid w:val="0031555D"/>
    <w:rsid w:val="00315655"/>
    <w:rsid w:val="003156E2"/>
    <w:rsid w:val="00315B32"/>
    <w:rsid w:val="00315BDC"/>
    <w:rsid w:val="00316E78"/>
    <w:rsid w:val="0032027F"/>
    <w:rsid w:val="00324559"/>
    <w:rsid w:val="00325465"/>
    <w:rsid w:val="003254A1"/>
    <w:rsid w:val="00327C88"/>
    <w:rsid w:val="0033093B"/>
    <w:rsid w:val="00331254"/>
    <w:rsid w:val="00333C7C"/>
    <w:rsid w:val="00334C0F"/>
    <w:rsid w:val="00335075"/>
    <w:rsid w:val="003358FF"/>
    <w:rsid w:val="00336548"/>
    <w:rsid w:val="00340F8F"/>
    <w:rsid w:val="00343CEB"/>
    <w:rsid w:val="00347B79"/>
    <w:rsid w:val="003509A8"/>
    <w:rsid w:val="00352430"/>
    <w:rsid w:val="00354545"/>
    <w:rsid w:val="003549FB"/>
    <w:rsid w:val="00360C1C"/>
    <w:rsid w:val="0036135C"/>
    <w:rsid w:val="00362D0C"/>
    <w:rsid w:val="003636A6"/>
    <w:rsid w:val="00364216"/>
    <w:rsid w:val="0036518F"/>
    <w:rsid w:val="00366667"/>
    <w:rsid w:val="0036768D"/>
    <w:rsid w:val="00370182"/>
    <w:rsid w:val="00372199"/>
    <w:rsid w:val="003727F7"/>
    <w:rsid w:val="00374362"/>
    <w:rsid w:val="00375D95"/>
    <w:rsid w:val="00377425"/>
    <w:rsid w:val="003778CC"/>
    <w:rsid w:val="00377B12"/>
    <w:rsid w:val="00380147"/>
    <w:rsid w:val="00381C7D"/>
    <w:rsid w:val="00383105"/>
    <w:rsid w:val="0038541C"/>
    <w:rsid w:val="003858E5"/>
    <w:rsid w:val="00385C9B"/>
    <w:rsid w:val="003872BA"/>
    <w:rsid w:val="00387D77"/>
    <w:rsid w:val="003922EF"/>
    <w:rsid w:val="00393947"/>
    <w:rsid w:val="00394A57"/>
    <w:rsid w:val="003955AF"/>
    <w:rsid w:val="00397415"/>
    <w:rsid w:val="003A1596"/>
    <w:rsid w:val="003A1E3E"/>
    <w:rsid w:val="003A2CB2"/>
    <w:rsid w:val="003A2F62"/>
    <w:rsid w:val="003A4D1C"/>
    <w:rsid w:val="003A7906"/>
    <w:rsid w:val="003B16FE"/>
    <w:rsid w:val="003B257A"/>
    <w:rsid w:val="003B66A4"/>
    <w:rsid w:val="003B7521"/>
    <w:rsid w:val="003C0956"/>
    <w:rsid w:val="003C0C4D"/>
    <w:rsid w:val="003C11CC"/>
    <w:rsid w:val="003C2EAE"/>
    <w:rsid w:val="003C314E"/>
    <w:rsid w:val="003C3DB4"/>
    <w:rsid w:val="003C3EB9"/>
    <w:rsid w:val="003C4D3B"/>
    <w:rsid w:val="003C78F5"/>
    <w:rsid w:val="003D3789"/>
    <w:rsid w:val="003D3A05"/>
    <w:rsid w:val="003D5E8B"/>
    <w:rsid w:val="003D6110"/>
    <w:rsid w:val="003D7090"/>
    <w:rsid w:val="003D7574"/>
    <w:rsid w:val="003E2E97"/>
    <w:rsid w:val="003E3748"/>
    <w:rsid w:val="003E48A3"/>
    <w:rsid w:val="003E4DA7"/>
    <w:rsid w:val="003E50FA"/>
    <w:rsid w:val="003E559A"/>
    <w:rsid w:val="003E6A7D"/>
    <w:rsid w:val="003E7078"/>
    <w:rsid w:val="003E757B"/>
    <w:rsid w:val="003F0CD8"/>
    <w:rsid w:val="003F1602"/>
    <w:rsid w:val="003F2478"/>
    <w:rsid w:val="003F6C90"/>
    <w:rsid w:val="003F6D4A"/>
    <w:rsid w:val="003F7EA3"/>
    <w:rsid w:val="00403F0B"/>
    <w:rsid w:val="00404371"/>
    <w:rsid w:val="00405019"/>
    <w:rsid w:val="00405E95"/>
    <w:rsid w:val="00406BA9"/>
    <w:rsid w:val="00410A63"/>
    <w:rsid w:val="00410C9A"/>
    <w:rsid w:val="00411D73"/>
    <w:rsid w:val="00412A4B"/>
    <w:rsid w:val="00413754"/>
    <w:rsid w:val="004143A4"/>
    <w:rsid w:val="00416A3E"/>
    <w:rsid w:val="00421AB5"/>
    <w:rsid w:val="00424212"/>
    <w:rsid w:val="00424CF9"/>
    <w:rsid w:val="004268ED"/>
    <w:rsid w:val="00427B81"/>
    <w:rsid w:val="004308E0"/>
    <w:rsid w:val="00431BE1"/>
    <w:rsid w:val="0043208D"/>
    <w:rsid w:val="0043214E"/>
    <w:rsid w:val="004333B4"/>
    <w:rsid w:val="0043405E"/>
    <w:rsid w:val="00434203"/>
    <w:rsid w:val="004361D1"/>
    <w:rsid w:val="004479DA"/>
    <w:rsid w:val="00451784"/>
    <w:rsid w:val="00451EF6"/>
    <w:rsid w:val="00452C3E"/>
    <w:rsid w:val="00452C6C"/>
    <w:rsid w:val="0045451B"/>
    <w:rsid w:val="004556F6"/>
    <w:rsid w:val="0045614D"/>
    <w:rsid w:val="004575EF"/>
    <w:rsid w:val="004578CC"/>
    <w:rsid w:val="00457B36"/>
    <w:rsid w:val="0046299D"/>
    <w:rsid w:val="00462D51"/>
    <w:rsid w:val="00464294"/>
    <w:rsid w:val="0046780B"/>
    <w:rsid w:val="00471831"/>
    <w:rsid w:val="0047228B"/>
    <w:rsid w:val="004735CE"/>
    <w:rsid w:val="0047440D"/>
    <w:rsid w:val="00474658"/>
    <w:rsid w:val="00476930"/>
    <w:rsid w:val="0047797E"/>
    <w:rsid w:val="004802F9"/>
    <w:rsid w:val="004811BA"/>
    <w:rsid w:val="004822E2"/>
    <w:rsid w:val="004842A4"/>
    <w:rsid w:val="00484A3D"/>
    <w:rsid w:val="00485787"/>
    <w:rsid w:val="00487451"/>
    <w:rsid w:val="00490547"/>
    <w:rsid w:val="004941AC"/>
    <w:rsid w:val="00494A95"/>
    <w:rsid w:val="00497F06"/>
    <w:rsid w:val="004A3757"/>
    <w:rsid w:val="004A45A0"/>
    <w:rsid w:val="004A4B59"/>
    <w:rsid w:val="004A61E1"/>
    <w:rsid w:val="004B0237"/>
    <w:rsid w:val="004B0D48"/>
    <w:rsid w:val="004B1283"/>
    <w:rsid w:val="004B21B4"/>
    <w:rsid w:val="004B4114"/>
    <w:rsid w:val="004B56B4"/>
    <w:rsid w:val="004C6034"/>
    <w:rsid w:val="004C66E8"/>
    <w:rsid w:val="004C6AE9"/>
    <w:rsid w:val="004C6E7E"/>
    <w:rsid w:val="004C7B78"/>
    <w:rsid w:val="004D1414"/>
    <w:rsid w:val="004D2786"/>
    <w:rsid w:val="004D2BA6"/>
    <w:rsid w:val="004D3941"/>
    <w:rsid w:val="004E0933"/>
    <w:rsid w:val="004E2421"/>
    <w:rsid w:val="004E2AF7"/>
    <w:rsid w:val="004E5790"/>
    <w:rsid w:val="004E6489"/>
    <w:rsid w:val="004E6662"/>
    <w:rsid w:val="004F2C39"/>
    <w:rsid w:val="004F568A"/>
    <w:rsid w:val="00501D40"/>
    <w:rsid w:val="005020EC"/>
    <w:rsid w:val="005038A6"/>
    <w:rsid w:val="0050509C"/>
    <w:rsid w:val="00505EDE"/>
    <w:rsid w:val="00506872"/>
    <w:rsid w:val="00510AA1"/>
    <w:rsid w:val="00510D88"/>
    <w:rsid w:val="00512463"/>
    <w:rsid w:val="005130B6"/>
    <w:rsid w:val="00513C5D"/>
    <w:rsid w:val="00514F63"/>
    <w:rsid w:val="0051593A"/>
    <w:rsid w:val="00516555"/>
    <w:rsid w:val="00516563"/>
    <w:rsid w:val="00522323"/>
    <w:rsid w:val="0052517B"/>
    <w:rsid w:val="005256CF"/>
    <w:rsid w:val="005260B6"/>
    <w:rsid w:val="00532C6B"/>
    <w:rsid w:val="00533E62"/>
    <w:rsid w:val="00535E49"/>
    <w:rsid w:val="00536CF4"/>
    <w:rsid w:val="005401C1"/>
    <w:rsid w:val="00540242"/>
    <w:rsid w:val="00541CB7"/>
    <w:rsid w:val="00542C43"/>
    <w:rsid w:val="00542D95"/>
    <w:rsid w:val="0054423D"/>
    <w:rsid w:val="00551299"/>
    <w:rsid w:val="00552150"/>
    <w:rsid w:val="0055248F"/>
    <w:rsid w:val="00552C01"/>
    <w:rsid w:val="00555DF5"/>
    <w:rsid w:val="00556FCD"/>
    <w:rsid w:val="00557BA9"/>
    <w:rsid w:val="0056040E"/>
    <w:rsid w:val="00560C1D"/>
    <w:rsid w:val="0056459E"/>
    <w:rsid w:val="00566797"/>
    <w:rsid w:val="00570559"/>
    <w:rsid w:val="00572006"/>
    <w:rsid w:val="005730BC"/>
    <w:rsid w:val="00573AC4"/>
    <w:rsid w:val="00573E74"/>
    <w:rsid w:val="00574881"/>
    <w:rsid w:val="005750BE"/>
    <w:rsid w:val="0057790F"/>
    <w:rsid w:val="00577FF1"/>
    <w:rsid w:val="00580E99"/>
    <w:rsid w:val="00582470"/>
    <w:rsid w:val="0058380C"/>
    <w:rsid w:val="00587383"/>
    <w:rsid w:val="0058788D"/>
    <w:rsid w:val="00594DE5"/>
    <w:rsid w:val="00594E27"/>
    <w:rsid w:val="00597701"/>
    <w:rsid w:val="00597B90"/>
    <w:rsid w:val="005A08A5"/>
    <w:rsid w:val="005A0A4A"/>
    <w:rsid w:val="005A0FC5"/>
    <w:rsid w:val="005A12D7"/>
    <w:rsid w:val="005A213A"/>
    <w:rsid w:val="005A233B"/>
    <w:rsid w:val="005A29D6"/>
    <w:rsid w:val="005A4563"/>
    <w:rsid w:val="005A7B3B"/>
    <w:rsid w:val="005A7DDD"/>
    <w:rsid w:val="005A7FC4"/>
    <w:rsid w:val="005B0C92"/>
    <w:rsid w:val="005B230D"/>
    <w:rsid w:val="005B4FA4"/>
    <w:rsid w:val="005B5B37"/>
    <w:rsid w:val="005B629C"/>
    <w:rsid w:val="005B7E20"/>
    <w:rsid w:val="005C1D42"/>
    <w:rsid w:val="005C412B"/>
    <w:rsid w:val="005C4835"/>
    <w:rsid w:val="005C5A53"/>
    <w:rsid w:val="005C7769"/>
    <w:rsid w:val="005C7D61"/>
    <w:rsid w:val="005D081A"/>
    <w:rsid w:val="005D2093"/>
    <w:rsid w:val="005D21F1"/>
    <w:rsid w:val="005D4982"/>
    <w:rsid w:val="005D5E3C"/>
    <w:rsid w:val="005D5F1D"/>
    <w:rsid w:val="005E1B80"/>
    <w:rsid w:val="005E2E70"/>
    <w:rsid w:val="005E31A8"/>
    <w:rsid w:val="005E37E8"/>
    <w:rsid w:val="005E463D"/>
    <w:rsid w:val="005E48AB"/>
    <w:rsid w:val="005E4A78"/>
    <w:rsid w:val="005E7C9A"/>
    <w:rsid w:val="005F0F53"/>
    <w:rsid w:val="005F2125"/>
    <w:rsid w:val="005F584A"/>
    <w:rsid w:val="006024FA"/>
    <w:rsid w:val="0060284E"/>
    <w:rsid w:val="006038C8"/>
    <w:rsid w:val="0060625D"/>
    <w:rsid w:val="00607526"/>
    <w:rsid w:val="006077C3"/>
    <w:rsid w:val="00607AD6"/>
    <w:rsid w:val="006113FE"/>
    <w:rsid w:val="00611BAA"/>
    <w:rsid w:val="00612D18"/>
    <w:rsid w:val="00615196"/>
    <w:rsid w:val="00615BB7"/>
    <w:rsid w:val="00616A16"/>
    <w:rsid w:val="006176DB"/>
    <w:rsid w:val="006204D3"/>
    <w:rsid w:val="00621954"/>
    <w:rsid w:val="00622193"/>
    <w:rsid w:val="00623361"/>
    <w:rsid w:val="0062357B"/>
    <w:rsid w:val="00623BAB"/>
    <w:rsid w:val="00624BA9"/>
    <w:rsid w:val="0062575C"/>
    <w:rsid w:val="006263D4"/>
    <w:rsid w:val="006278A5"/>
    <w:rsid w:val="00630362"/>
    <w:rsid w:val="00632524"/>
    <w:rsid w:val="00633246"/>
    <w:rsid w:val="006339EB"/>
    <w:rsid w:val="0063522F"/>
    <w:rsid w:val="0064210C"/>
    <w:rsid w:val="0064248D"/>
    <w:rsid w:val="006436C6"/>
    <w:rsid w:val="006441E0"/>
    <w:rsid w:val="006452F7"/>
    <w:rsid w:val="00647B3E"/>
    <w:rsid w:val="006521A0"/>
    <w:rsid w:val="00652352"/>
    <w:rsid w:val="006523B2"/>
    <w:rsid w:val="006559E3"/>
    <w:rsid w:val="00657577"/>
    <w:rsid w:val="0066579C"/>
    <w:rsid w:val="006660B2"/>
    <w:rsid w:val="00666178"/>
    <w:rsid w:val="006676A7"/>
    <w:rsid w:val="00670010"/>
    <w:rsid w:val="0067031D"/>
    <w:rsid w:val="006703BB"/>
    <w:rsid w:val="0067056E"/>
    <w:rsid w:val="00670E0A"/>
    <w:rsid w:val="006721D2"/>
    <w:rsid w:val="006739CA"/>
    <w:rsid w:val="00673B60"/>
    <w:rsid w:val="00680095"/>
    <w:rsid w:val="0068229A"/>
    <w:rsid w:val="0068258E"/>
    <w:rsid w:val="006849AA"/>
    <w:rsid w:val="00684F55"/>
    <w:rsid w:val="006855AC"/>
    <w:rsid w:val="00685EE0"/>
    <w:rsid w:val="00687CF9"/>
    <w:rsid w:val="006906B3"/>
    <w:rsid w:val="00691790"/>
    <w:rsid w:val="006926EC"/>
    <w:rsid w:val="006927D3"/>
    <w:rsid w:val="006933C3"/>
    <w:rsid w:val="006933F7"/>
    <w:rsid w:val="00693B12"/>
    <w:rsid w:val="0069452B"/>
    <w:rsid w:val="006956E6"/>
    <w:rsid w:val="00697045"/>
    <w:rsid w:val="00697DF6"/>
    <w:rsid w:val="006A27BD"/>
    <w:rsid w:val="006A337B"/>
    <w:rsid w:val="006A36EA"/>
    <w:rsid w:val="006A4E08"/>
    <w:rsid w:val="006A57D6"/>
    <w:rsid w:val="006A58BC"/>
    <w:rsid w:val="006A5DD3"/>
    <w:rsid w:val="006A72C6"/>
    <w:rsid w:val="006B301A"/>
    <w:rsid w:val="006B322A"/>
    <w:rsid w:val="006B6101"/>
    <w:rsid w:val="006B7B49"/>
    <w:rsid w:val="006C11A4"/>
    <w:rsid w:val="006C1680"/>
    <w:rsid w:val="006C2A5A"/>
    <w:rsid w:val="006C2B6C"/>
    <w:rsid w:val="006C40C7"/>
    <w:rsid w:val="006C4B20"/>
    <w:rsid w:val="006C6C02"/>
    <w:rsid w:val="006D3EB7"/>
    <w:rsid w:val="006D7B49"/>
    <w:rsid w:val="006E0A2E"/>
    <w:rsid w:val="006E1269"/>
    <w:rsid w:val="006E7CBC"/>
    <w:rsid w:val="006E7D38"/>
    <w:rsid w:val="006F0870"/>
    <w:rsid w:val="006F12E1"/>
    <w:rsid w:val="006F2D83"/>
    <w:rsid w:val="006F3B31"/>
    <w:rsid w:val="006F43CA"/>
    <w:rsid w:val="006F699C"/>
    <w:rsid w:val="006F6EB7"/>
    <w:rsid w:val="006F7EF4"/>
    <w:rsid w:val="00700882"/>
    <w:rsid w:val="00701562"/>
    <w:rsid w:val="00701F6B"/>
    <w:rsid w:val="007026DD"/>
    <w:rsid w:val="00702770"/>
    <w:rsid w:val="0070391C"/>
    <w:rsid w:val="00703EBA"/>
    <w:rsid w:val="00703EFD"/>
    <w:rsid w:val="00703FCE"/>
    <w:rsid w:val="0070665A"/>
    <w:rsid w:val="00707B68"/>
    <w:rsid w:val="00711300"/>
    <w:rsid w:val="0071207A"/>
    <w:rsid w:val="007126C4"/>
    <w:rsid w:val="00713B03"/>
    <w:rsid w:val="00716728"/>
    <w:rsid w:val="007205D5"/>
    <w:rsid w:val="007209BD"/>
    <w:rsid w:val="00722BD7"/>
    <w:rsid w:val="007240C3"/>
    <w:rsid w:val="00724E5C"/>
    <w:rsid w:val="0072520D"/>
    <w:rsid w:val="007258CF"/>
    <w:rsid w:val="00726759"/>
    <w:rsid w:val="007304D7"/>
    <w:rsid w:val="00731449"/>
    <w:rsid w:val="00731BD6"/>
    <w:rsid w:val="00733847"/>
    <w:rsid w:val="007352F0"/>
    <w:rsid w:val="00735AA1"/>
    <w:rsid w:val="0073718E"/>
    <w:rsid w:val="00737731"/>
    <w:rsid w:val="00740210"/>
    <w:rsid w:val="007411D5"/>
    <w:rsid w:val="00742599"/>
    <w:rsid w:val="00743B0B"/>
    <w:rsid w:val="0074542C"/>
    <w:rsid w:val="00746C11"/>
    <w:rsid w:val="0074751E"/>
    <w:rsid w:val="00753855"/>
    <w:rsid w:val="0075391A"/>
    <w:rsid w:val="00756648"/>
    <w:rsid w:val="0076529C"/>
    <w:rsid w:val="007666A0"/>
    <w:rsid w:val="00766E8C"/>
    <w:rsid w:val="00766FEF"/>
    <w:rsid w:val="007724CE"/>
    <w:rsid w:val="00772508"/>
    <w:rsid w:val="00773AF0"/>
    <w:rsid w:val="00773FCC"/>
    <w:rsid w:val="0077478A"/>
    <w:rsid w:val="00774D34"/>
    <w:rsid w:val="007766A6"/>
    <w:rsid w:val="007768D9"/>
    <w:rsid w:val="00776B2F"/>
    <w:rsid w:val="00780C21"/>
    <w:rsid w:val="00782725"/>
    <w:rsid w:val="00785533"/>
    <w:rsid w:val="0079167D"/>
    <w:rsid w:val="00793751"/>
    <w:rsid w:val="00795BE0"/>
    <w:rsid w:val="007A0512"/>
    <w:rsid w:val="007A0931"/>
    <w:rsid w:val="007A1089"/>
    <w:rsid w:val="007A1744"/>
    <w:rsid w:val="007A1F70"/>
    <w:rsid w:val="007A28B4"/>
    <w:rsid w:val="007A2E09"/>
    <w:rsid w:val="007A40D1"/>
    <w:rsid w:val="007A4309"/>
    <w:rsid w:val="007A4EC3"/>
    <w:rsid w:val="007A4F28"/>
    <w:rsid w:val="007A59E0"/>
    <w:rsid w:val="007A706D"/>
    <w:rsid w:val="007B2B65"/>
    <w:rsid w:val="007B2C91"/>
    <w:rsid w:val="007B627D"/>
    <w:rsid w:val="007B6E7F"/>
    <w:rsid w:val="007C0650"/>
    <w:rsid w:val="007C1431"/>
    <w:rsid w:val="007C3AFE"/>
    <w:rsid w:val="007C53A1"/>
    <w:rsid w:val="007C564E"/>
    <w:rsid w:val="007C58BD"/>
    <w:rsid w:val="007C5D4B"/>
    <w:rsid w:val="007C6A14"/>
    <w:rsid w:val="007D00B1"/>
    <w:rsid w:val="007D02D1"/>
    <w:rsid w:val="007D0E36"/>
    <w:rsid w:val="007D39E5"/>
    <w:rsid w:val="007D452E"/>
    <w:rsid w:val="007D474B"/>
    <w:rsid w:val="007D61C5"/>
    <w:rsid w:val="007D624C"/>
    <w:rsid w:val="007D76A1"/>
    <w:rsid w:val="007E160C"/>
    <w:rsid w:val="007E28F2"/>
    <w:rsid w:val="007E3F69"/>
    <w:rsid w:val="007E7735"/>
    <w:rsid w:val="007F0732"/>
    <w:rsid w:val="007F1254"/>
    <w:rsid w:val="007F1374"/>
    <w:rsid w:val="007F222B"/>
    <w:rsid w:val="007F2784"/>
    <w:rsid w:val="007F2B35"/>
    <w:rsid w:val="007F4290"/>
    <w:rsid w:val="007F4E95"/>
    <w:rsid w:val="007F7031"/>
    <w:rsid w:val="007F788F"/>
    <w:rsid w:val="0080051D"/>
    <w:rsid w:val="00800554"/>
    <w:rsid w:val="00800EE1"/>
    <w:rsid w:val="00801D6A"/>
    <w:rsid w:val="00802DE8"/>
    <w:rsid w:val="0080663F"/>
    <w:rsid w:val="00807D84"/>
    <w:rsid w:val="008100F2"/>
    <w:rsid w:val="00811CAE"/>
    <w:rsid w:val="00811EB5"/>
    <w:rsid w:val="00813454"/>
    <w:rsid w:val="00814BAA"/>
    <w:rsid w:val="00814EE6"/>
    <w:rsid w:val="0081614E"/>
    <w:rsid w:val="00817546"/>
    <w:rsid w:val="00820C42"/>
    <w:rsid w:val="00823CA0"/>
    <w:rsid w:val="008240F6"/>
    <w:rsid w:val="00825DC9"/>
    <w:rsid w:val="00826DB7"/>
    <w:rsid w:val="00831145"/>
    <w:rsid w:val="0083150B"/>
    <w:rsid w:val="00831DF3"/>
    <w:rsid w:val="008326E7"/>
    <w:rsid w:val="00840CAC"/>
    <w:rsid w:val="008410A3"/>
    <w:rsid w:val="0084241F"/>
    <w:rsid w:val="00842EF0"/>
    <w:rsid w:val="008431AF"/>
    <w:rsid w:val="0084434E"/>
    <w:rsid w:val="008473B0"/>
    <w:rsid w:val="00847DEA"/>
    <w:rsid w:val="008506B1"/>
    <w:rsid w:val="008510CC"/>
    <w:rsid w:val="008522FE"/>
    <w:rsid w:val="00852C0A"/>
    <w:rsid w:val="008549DA"/>
    <w:rsid w:val="00860C47"/>
    <w:rsid w:val="00860CC3"/>
    <w:rsid w:val="00862967"/>
    <w:rsid w:val="008631BF"/>
    <w:rsid w:val="00863417"/>
    <w:rsid w:val="0086343C"/>
    <w:rsid w:val="00863D76"/>
    <w:rsid w:val="00864E93"/>
    <w:rsid w:val="0086509B"/>
    <w:rsid w:val="00866B1F"/>
    <w:rsid w:val="00867B5B"/>
    <w:rsid w:val="0087296A"/>
    <w:rsid w:val="00876262"/>
    <w:rsid w:val="00876C8C"/>
    <w:rsid w:val="00880A77"/>
    <w:rsid w:val="008832E5"/>
    <w:rsid w:val="0088334B"/>
    <w:rsid w:val="008863A7"/>
    <w:rsid w:val="008864BC"/>
    <w:rsid w:val="008866AC"/>
    <w:rsid w:val="00887788"/>
    <w:rsid w:val="008877AF"/>
    <w:rsid w:val="00891049"/>
    <w:rsid w:val="00893444"/>
    <w:rsid w:val="00893A87"/>
    <w:rsid w:val="00893F3F"/>
    <w:rsid w:val="00894593"/>
    <w:rsid w:val="0089597B"/>
    <w:rsid w:val="00895A7F"/>
    <w:rsid w:val="00897403"/>
    <w:rsid w:val="008A0C6E"/>
    <w:rsid w:val="008A0DC5"/>
    <w:rsid w:val="008A228C"/>
    <w:rsid w:val="008A40C0"/>
    <w:rsid w:val="008A425E"/>
    <w:rsid w:val="008A43DA"/>
    <w:rsid w:val="008A58FE"/>
    <w:rsid w:val="008A5923"/>
    <w:rsid w:val="008A5E9D"/>
    <w:rsid w:val="008B0F67"/>
    <w:rsid w:val="008B102F"/>
    <w:rsid w:val="008B1120"/>
    <w:rsid w:val="008B1168"/>
    <w:rsid w:val="008B1A16"/>
    <w:rsid w:val="008B1AA1"/>
    <w:rsid w:val="008B1BFF"/>
    <w:rsid w:val="008B4A36"/>
    <w:rsid w:val="008B4BE6"/>
    <w:rsid w:val="008B619B"/>
    <w:rsid w:val="008B68A7"/>
    <w:rsid w:val="008B6A25"/>
    <w:rsid w:val="008B78A0"/>
    <w:rsid w:val="008C0FE2"/>
    <w:rsid w:val="008C1983"/>
    <w:rsid w:val="008C2DD5"/>
    <w:rsid w:val="008C45E5"/>
    <w:rsid w:val="008C57BC"/>
    <w:rsid w:val="008D1413"/>
    <w:rsid w:val="008D2EB0"/>
    <w:rsid w:val="008D350D"/>
    <w:rsid w:val="008D3AE8"/>
    <w:rsid w:val="008D42B6"/>
    <w:rsid w:val="008D480B"/>
    <w:rsid w:val="008D5EC6"/>
    <w:rsid w:val="008D7530"/>
    <w:rsid w:val="008E170F"/>
    <w:rsid w:val="008E6D93"/>
    <w:rsid w:val="008F04E0"/>
    <w:rsid w:val="008F0DF9"/>
    <w:rsid w:val="008F129B"/>
    <w:rsid w:val="008F12A1"/>
    <w:rsid w:val="008F25E3"/>
    <w:rsid w:val="008F3624"/>
    <w:rsid w:val="008F447D"/>
    <w:rsid w:val="008F73D1"/>
    <w:rsid w:val="009002CA"/>
    <w:rsid w:val="00903AF9"/>
    <w:rsid w:val="00904CBF"/>
    <w:rsid w:val="009050F0"/>
    <w:rsid w:val="0090579F"/>
    <w:rsid w:val="00907F82"/>
    <w:rsid w:val="00912814"/>
    <w:rsid w:val="009143C9"/>
    <w:rsid w:val="00914A71"/>
    <w:rsid w:val="00914FC8"/>
    <w:rsid w:val="00915A40"/>
    <w:rsid w:val="00917669"/>
    <w:rsid w:val="00917C11"/>
    <w:rsid w:val="009201C9"/>
    <w:rsid w:val="009206DF"/>
    <w:rsid w:val="00921F8F"/>
    <w:rsid w:val="009256C6"/>
    <w:rsid w:val="00927480"/>
    <w:rsid w:val="00930424"/>
    <w:rsid w:val="00931821"/>
    <w:rsid w:val="009333FE"/>
    <w:rsid w:val="0093464D"/>
    <w:rsid w:val="00934C69"/>
    <w:rsid w:val="00935B55"/>
    <w:rsid w:val="009400D0"/>
    <w:rsid w:val="00940872"/>
    <w:rsid w:val="00941E5B"/>
    <w:rsid w:val="00942BCB"/>
    <w:rsid w:val="00942F03"/>
    <w:rsid w:val="00943EA8"/>
    <w:rsid w:val="00945347"/>
    <w:rsid w:val="00946CDC"/>
    <w:rsid w:val="00946EDF"/>
    <w:rsid w:val="00953155"/>
    <w:rsid w:val="00953450"/>
    <w:rsid w:val="00955942"/>
    <w:rsid w:val="009565E3"/>
    <w:rsid w:val="00957F2A"/>
    <w:rsid w:val="009603FD"/>
    <w:rsid w:val="00961B81"/>
    <w:rsid w:val="00962ED5"/>
    <w:rsid w:val="00963264"/>
    <w:rsid w:val="00964BEC"/>
    <w:rsid w:val="009675FD"/>
    <w:rsid w:val="00967FD8"/>
    <w:rsid w:val="00971561"/>
    <w:rsid w:val="0097249D"/>
    <w:rsid w:val="009761DA"/>
    <w:rsid w:val="009815FB"/>
    <w:rsid w:val="009858FE"/>
    <w:rsid w:val="009860EA"/>
    <w:rsid w:val="009866C6"/>
    <w:rsid w:val="0099069A"/>
    <w:rsid w:val="00990719"/>
    <w:rsid w:val="00991A3F"/>
    <w:rsid w:val="0099219B"/>
    <w:rsid w:val="009927C0"/>
    <w:rsid w:val="0099315C"/>
    <w:rsid w:val="009951F4"/>
    <w:rsid w:val="00995736"/>
    <w:rsid w:val="009A164A"/>
    <w:rsid w:val="009A1A89"/>
    <w:rsid w:val="009A1FDA"/>
    <w:rsid w:val="009A2618"/>
    <w:rsid w:val="009A3C75"/>
    <w:rsid w:val="009A3CE1"/>
    <w:rsid w:val="009A51EF"/>
    <w:rsid w:val="009A7545"/>
    <w:rsid w:val="009B0D92"/>
    <w:rsid w:val="009B234D"/>
    <w:rsid w:val="009B4260"/>
    <w:rsid w:val="009B4EA8"/>
    <w:rsid w:val="009B5AE4"/>
    <w:rsid w:val="009C02E5"/>
    <w:rsid w:val="009C0E0E"/>
    <w:rsid w:val="009C0E25"/>
    <w:rsid w:val="009C26E3"/>
    <w:rsid w:val="009C2896"/>
    <w:rsid w:val="009C6DD1"/>
    <w:rsid w:val="009C7BE6"/>
    <w:rsid w:val="009C7CD6"/>
    <w:rsid w:val="009D2789"/>
    <w:rsid w:val="009D4C0F"/>
    <w:rsid w:val="009D69C7"/>
    <w:rsid w:val="009D7355"/>
    <w:rsid w:val="009D76D8"/>
    <w:rsid w:val="009D7C44"/>
    <w:rsid w:val="009E22A7"/>
    <w:rsid w:val="009E4105"/>
    <w:rsid w:val="009E45E5"/>
    <w:rsid w:val="009E4AFA"/>
    <w:rsid w:val="009E7A5A"/>
    <w:rsid w:val="009E7B6A"/>
    <w:rsid w:val="009E7B86"/>
    <w:rsid w:val="009F0933"/>
    <w:rsid w:val="009F0C49"/>
    <w:rsid w:val="009F366D"/>
    <w:rsid w:val="009F398B"/>
    <w:rsid w:val="009F45EC"/>
    <w:rsid w:val="009F5174"/>
    <w:rsid w:val="009F5F89"/>
    <w:rsid w:val="00A0008D"/>
    <w:rsid w:val="00A013E7"/>
    <w:rsid w:val="00A036E9"/>
    <w:rsid w:val="00A04641"/>
    <w:rsid w:val="00A04DC2"/>
    <w:rsid w:val="00A06362"/>
    <w:rsid w:val="00A06927"/>
    <w:rsid w:val="00A07F49"/>
    <w:rsid w:val="00A11A15"/>
    <w:rsid w:val="00A13D8B"/>
    <w:rsid w:val="00A1486F"/>
    <w:rsid w:val="00A15259"/>
    <w:rsid w:val="00A15B65"/>
    <w:rsid w:val="00A15FE4"/>
    <w:rsid w:val="00A1780F"/>
    <w:rsid w:val="00A22F31"/>
    <w:rsid w:val="00A2390C"/>
    <w:rsid w:val="00A244A2"/>
    <w:rsid w:val="00A24A81"/>
    <w:rsid w:val="00A34443"/>
    <w:rsid w:val="00A345F7"/>
    <w:rsid w:val="00A3575D"/>
    <w:rsid w:val="00A40359"/>
    <w:rsid w:val="00A404F7"/>
    <w:rsid w:val="00A42581"/>
    <w:rsid w:val="00A430C2"/>
    <w:rsid w:val="00A51447"/>
    <w:rsid w:val="00A53F34"/>
    <w:rsid w:val="00A5408C"/>
    <w:rsid w:val="00A540EB"/>
    <w:rsid w:val="00A5539A"/>
    <w:rsid w:val="00A5645E"/>
    <w:rsid w:val="00A57DFC"/>
    <w:rsid w:val="00A60B97"/>
    <w:rsid w:val="00A626E6"/>
    <w:rsid w:val="00A62DD2"/>
    <w:rsid w:val="00A66600"/>
    <w:rsid w:val="00A714B6"/>
    <w:rsid w:val="00A71C54"/>
    <w:rsid w:val="00A71E51"/>
    <w:rsid w:val="00A71EFF"/>
    <w:rsid w:val="00A72E7D"/>
    <w:rsid w:val="00A735CF"/>
    <w:rsid w:val="00A7492B"/>
    <w:rsid w:val="00A764E4"/>
    <w:rsid w:val="00A77974"/>
    <w:rsid w:val="00A77F56"/>
    <w:rsid w:val="00A82915"/>
    <w:rsid w:val="00A83019"/>
    <w:rsid w:val="00A8338E"/>
    <w:rsid w:val="00A8390E"/>
    <w:rsid w:val="00A87915"/>
    <w:rsid w:val="00A87EF5"/>
    <w:rsid w:val="00A91097"/>
    <w:rsid w:val="00A9236D"/>
    <w:rsid w:val="00A93408"/>
    <w:rsid w:val="00A93F71"/>
    <w:rsid w:val="00A954D1"/>
    <w:rsid w:val="00A958BF"/>
    <w:rsid w:val="00A95A2D"/>
    <w:rsid w:val="00A95ADB"/>
    <w:rsid w:val="00A96B7E"/>
    <w:rsid w:val="00A97362"/>
    <w:rsid w:val="00AA1BBB"/>
    <w:rsid w:val="00AA34B1"/>
    <w:rsid w:val="00AA34D5"/>
    <w:rsid w:val="00AA3BB1"/>
    <w:rsid w:val="00AA4B7F"/>
    <w:rsid w:val="00AA5610"/>
    <w:rsid w:val="00AA5EB2"/>
    <w:rsid w:val="00AA719D"/>
    <w:rsid w:val="00AB06B2"/>
    <w:rsid w:val="00AB1B32"/>
    <w:rsid w:val="00AB1C3D"/>
    <w:rsid w:val="00AB1CC1"/>
    <w:rsid w:val="00AB1CDF"/>
    <w:rsid w:val="00AB29A8"/>
    <w:rsid w:val="00AB51DA"/>
    <w:rsid w:val="00AB572A"/>
    <w:rsid w:val="00AB5950"/>
    <w:rsid w:val="00AB647D"/>
    <w:rsid w:val="00AB73C4"/>
    <w:rsid w:val="00AB7D22"/>
    <w:rsid w:val="00AC0746"/>
    <w:rsid w:val="00AC22A5"/>
    <w:rsid w:val="00AC2670"/>
    <w:rsid w:val="00AC4531"/>
    <w:rsid w:val="00AD0A47"/>
    <w:rsid w:val="00AD57FA"/>
    <w:rsid w:val="00AD6178"/>
    <w:rsid w:val="00AD66FF"/>
    <w:rsid w:val="00AE080E"/>
    <w:rsid w:val="00AE1C50"/>
    <w:rsid w:val="00AE1F78"/>
    <w:rsid w:val="00AE37EB"/>
    <w:rsid w:val="00AE3EAD"/>
    <w:rsid w:val="00AE419B"/>
    <w:rsid w:val="00AE5ABC"/>
    <w:rsid w:val="00AF23AF"/>
    <w:rsid w:val="00AF4E3A"/>
    <w:rsid w:val="00AF695B"/>
    <w:rsid w:val="00AF6A53"/>
    <w:rsid w:val="00B00257"/>
    <w:rsid w:val="00B00C47"/>
    <w:rsid w:val="00B018E4"/>
    <w:rsid w:val="00B01EA0"/>
    <w:rsid w:val="00B035BC"/>
    <w:rsid w:val="00B039D7"/>
    <w:rsid w:val="00B04D9B"/>
    <w:rsid w:val="00B06ECC"/>
    <w:rsid w:val="00B07F61"/>
    <w:rsid w:val="00B11EFC"/>
    <w:rsid w:val="00B137C8"/>
    <w:rsid w:val="00B15210"/>
    <w:rsid w:val="00B1623B"/>
    <w:rsid w:val="00B16A0B"/>
    <w:rsid w:val="00B211FF"/>
    <w:rsid w:val="00B21E78"/>
    <w:rsid w:val="00B23994"/>
    <w:rsid w:val="00B243C2"/>
    <w:rsid w:val="00B24403"/>
    <w:rsid w:val="00B25206"/>
    <w:rsid w:val="00B25C1B"/>
    <w:rsid w:val="00B25F43"/>
    <w:rsid w:val="00B321A7"/>
    <w:rsid w:val="00B32239"/>
    <w:rsid w:val="00B325EC"/>
    <w:rsid w:val="00B348E5"/>
    <w:rsid w:val="00B35667"/>
    <w:rsid w:val="00B36EE6"/>
    <w:rsid w:val="00B410B6"/>
    <w:rsid w:val="00B42CFB"/>
    <w:rsid w:val="00B42DDB"/>
    <w:rsid w:val="00B43E68"/>
    <w:rsid w:val="00B452D0"/>
    <w:rsid w:val="00B4594F"/>
    <w:rsid w:val="00B472D0"/>
    <w:rsid w:val="00B51348"/>
    <w:rsid w:val="00B6145A"/>
    <w:rsid w:val="00B61570"/>
    <w:rsid w:val="00B61B77"/>
    <w:rsid w:val="00B61EE2"/>
    <w:rsid w:val="00B6585E"/>
    <w:rsid w:val="00B65F2B"/>
    <w:rsid w:val="00B66BEC"/>
    <w:rsid w:val="00B67D12"/>
    <w:rsid w:val="00B707F9"/>
    <w:rsid w:val="00B72578"/>
    <w:rsid w:val="00B73845"/>
    <w:rsid w:val="00B744E3"/>
    <w:rsid w:val="00B744FB"/>
    <w:rsid w:val="00B7478C"/>
    <w:rsid w:val="00B75D68"/>
    <w:rsid w:val="00B80C8D"/>
    <w:rsid w:val="00B81722"/>
    <w:rsid w:val="00B8173A"/>
    <w:rsid w:val="00B8207D"/>
    <w:rsid w:val="00B84A8E"/>
    <w:rsid w:val="00B84D04"/>
    <w:rsid w:val="00B85252"/>
    <w:rsid w:val="00B85CFA"/>
    <w:rsid w:val="00B86EAA"/>
    <w:rsid w:val="00B90CD4"/>
    <w:rsid w:val="00B91B5A"/>
    <w:rsid w:val="00B9276E"/>
    <w:rsid w:val="00B92D67"/>
    <w:rsid w:val="00B93489"/>
    <w:rsid w:val="00B93DC3"/>
    <w:rsid w:val="00B952D8"/>
    <w:rsid w:val="00B9615A"/>
    <w:rsid w:val="00B969C6"/>
    <w:rsid w:val="00B97F16"/>
    <w:rsid w:val="00BA03EB"/>
    <w:rsid w:val="00BA0D4F"/>
    <w:rsid w:val="00BA1AF4"/>
    <w:rsid w:val="00BA1CBE"/>
    <w:rsid w:val="00BA2282"/>
    <w:rsid w:val="00BA3831"/>
    <w:rsid w:val="00BA500B"/>
    <w:rsid w:val="00BA54FA"/>
    <w:rsid w:val="00BA5B5B"/>
    <w:rsid w:val="00BA6823"/>
    <w:rsid w:val="00BB008B"/>
    <w:rsid w:val="00BB0093"/>
    <w:rsid w:val="00BB03CC"/>
    <w:rsid w:val="00BB2181"/>
    <w:rsid w:val="00BB3B33"/>
    <w:rsid w:val="00BB3B9F"/>
    <w:rsid w:val="00BB3C82"/>
    <w:rsid w:val="00BB49E1"/>
    <w:rsid w:val="00BB57F6"/>
    <w:rsid w:val="00BB6D36"/>
    <w:rsid w:val="00BC1915"/>
    <w:rsid w:val="00BC2684"/>
    <w:rsid w:val="00BC33CF"/>
    <w:rsid w:val="00BC35AA"/>
    <w:rsid w:val="00BC3751"/>
    <w:rsid w:val="00BC5BB3"/>
    <w:rsid w:val="00BC72D6"/>
    <w:rsid w:val="00BD19CB"/>
    <w:rsid w:val="00BD2F0F"/>
    <w:rsid w:val="00BD300E"/>
    <w:rsid w:val="00BD53BD"/>
    <w:rsid w:val="00BD5DEF"/>
    <w:rsid w:val="00BD63F5"/>
    <w:rsid w:val="00BD6E68"/>
    <w:rsid w:val="00BE18FF"/>
    <w:rsid w:val="00BE4802"/>
    <w:rsid w:val="00BE56B7"/>
    <w:rsid w:val="00BE6FBD"/>
    <w:rsid w:val="00BF170E"/>
    <w:rsid w:val="00BF2B91"/>
    <w:rsid w:val="00BF44A9"/>
    <w:rsid w:val="00BF509C"/>
    <w:rsid w:val="00BF6503"/>
    <w:rsid w:val="00BF7CF6"/>
    <w:rsid w:val="00C04C06"/>
    <w:rsid w:val="00C069DB"/>
    <w:rsid w:val="00C06F6D"/>
    <w:rsid w:val="00C10517"/>
    <w:rsid w:val="00C10D4A"/>
    <w:rsid w:val="00C119D6"/>
    <w:rsid w:val="00C11AB6"/>
    <w:rsid w:val="00C141D0"/>
    <w:rsid w:val="00C15D2B"/>
    <w:rsid w:val="00C178C3"/>
    <w:rsid w:val="00C20C99"/>
    <w:rsid w:val="00C20F98"/>
    <w:rsid w:val="00C21F77"/>
    <w:rsid w:val="00C249C9"/>
    <w:rsid w:val="00C25F03"/>
    <w:rsid w:val="00C27BEF"/>
    <w:rsid w:val="00C27F87"/>
    <w:rsid w:val="00C304EC"/>
    <w:rsid w:val="00C32A74"/>
    <w:rsid w:val="00C32E4A"/>
    <w:rsid w:val="00C33BEA"/>
    <w:rsid w:val="00C424F1"/>
    <w:rsid w:val="00C4360C"/>
    <w:rsid w:val="00C439F1"/>
    <w:rsid w:val="00C4424F"/>
    <w:rsid w:val="00C445CC"/>
    <w:rsid w:val="00C4599F"/>
    <w:rsid w:val="00C45F82"/>
    <w:rsid w:val="00C475F7"/>
    <w:rsid w:val="00C47992"/>
    <w:rsid w:val="00C51D0A"/>
    <w:rsid w:val="00C537B7"/>
    <w:rsid w:val="00C5395C"/>
    <w:rsid w:val="00C53E01"/>
    <w:rsid w:val="00C561C9"/>
    <w:rsid w:val="00C610CF"/>
    <w:rsid w:val="00C61DC4"/>
    <w:rsid w:val="00C62C3C"/>
    <w:rsid w:val="00C62F13"/>
    <w:rsid w:val="00C63F96"/>
    <w:rsid w:val="00C65151"/>
    <w:rsid w:val="00C655D3"/>
    <w:rsid w:val="00C67258"/>
    <w:rsid w:val="00C67774"/>
    <w:rsid w:val="00C71FD7"/>
    <w:rsid w:val="00C81C8B"/>
    <w:rsid w:val="00C81CDA"/>
    <w:rsid w:val="00C83148"/>
    <w:rsid w:val="00C846A9"/>
    <w:rsid w:val="00C85EFE"/>
    <w:rsid w:val="00C8636E"/>
    <w:rsid w:val="00C87B56"/>
    <w:rsid w:val="00C92404"/>
    <w:rsid w:val="00C9277B"/>
    <w:rsid w:val="00C93B2A"/>
    <w:rsid w:val="00C948E5"/>
    <w:rsid w:val="00C95D47"/>
    <w:rsid w:val="00C97610"/>
    <w:rsid w:val="00C97D43"/>
    <w:rsid w:val="00CA06CC"/>
    <w:rsid w:val="00CA2822"/>
    <w:rsid w:val="00CA620C"/>
    <w:rsid w:val="00CB128D"/>
    <w:rsid w:val="00CB22B7"/>
    <w:rsid w:val="00CB2679"/>
    <w:rsid w:val="00CB3D57"/>
    <w:rsid w:val="00CB43E3"/>
    <w:rsid w:val="00CB43F1"/>
    <w:rsid w:val="00CB4F76"/>
    <w:rsid w:val="00CB6841"/>
    <w:rsid w:val="00CB79A4"/>
    <w:rsid w:val="00CC0E60"/>
    <w:rsid w:val="00CC23AB"/>
    <w:rsid w:val="00CC4BC8"/>
    <w:rsid w:val="00CC60D9"/>
    <w:rsid w:val="00CC678A"/>
    <w:rsid w:val="00CC7AC8"/>
    <w:rsid w:val="00CD0459"/>
    <w:rsid w:val="00CD13D3"/>
    <w:rsid w:val="00CD1E8C"/>
    <w:rsid w:val="00CD1F68"/>
    <w:rsid w:val="00CD2720"/>
    <w:rsid w:val="00CD3E6A"/>
    <w:rsid w:val="00CD6772"/>
    <w:rsid w:val="00CD67DF"/>
    <w:rsid w:val="00CE13D1"/>
    <w:rsid w:val="00CE1506"/>
    <w:rsid w:val="00CE1C4A"/>
    <w:rsid w:val="00CE2118"/>
    <w:rsid w:val="00CE224F"/>
    <w:rsid w:val="00CE3A51"/>
    <w:rsid w:val="00CF0519"/>
    <w:rsid w:val="00CF1718"/>
    <w:rsid w:val="00CF1BF6"/>
    <w:rsid w:val="00CF2F98"/>
    <w:rsid w:val="00CF3E1F"/>
    <w:rsid w:val="00CF5D27"/>
    <w:rsid w:val="00CF6CCE"/>
    <w:rsid w:val="00CF7FA8"/>
    <w:rsid w:val="00D00BA7"/>
    <w:rsid w:val="00D00C36"/>
    <w:rsid w:val="00D0145D"/>
    <w:rsid w:val="00D02156"/>
    <w:rsid w:val="00D02424"/>
    <w:rsid w:val="00D02453"/>
    <w:rsid w:val="00D02B96"/>
    <w:rsid w:val="00D02C55"/>
    <w:rsid w:val="00D05E6A"/>
    <w:rsid w:val="00D060DE"/>
    <w:rsid w:val="00D06153"/>
    <w:rsid w:val="00D07A16"/>
    <w:rsid w:val="00D07B66"/>
    <w:rsid w:val="00D107FD"/>
    <w:rsid w:val="00D12DE0"/>
    <w:rsid w:val="00D14E81"/>
    <w:rsid w:val="00D151CF"/>
    <w:rsid w:val="00D1647F"/>
    <w:rsid w:val="00D165BD"/>
    <w:rsid w:val="00D16C96"/>
    <w:rsid w:val="00D20E50"/>
    <w:rsid w:val="00D20F61"/>
    <w:rsid w:val="00D20F95"/>
    <w:rsid w:val="00D23D39"/>
    <w:rsid w:val="00D25ECD"/>
    <w:rsid w:val="00D36DC9"/>
    <w:rsid w:val="00D3779C"/>
    <w:rsid w:val="00D37DCA"/>
    <w:rsid w:val="00D409C0"/>
    <w:rsid w:val="00D418E1"/>
    <w:rsid w:val="00D42398"/>
    <w:rsid w:val="00D50D4C"/>
    <w:rsid w:val="00D53343"/>
    <w:rsid w:val="00D53393"/>
    <w:rsid w:val="00D54373"/>
    <w:rsid w:val="00D54B24"/>
    <w:rsid w:val="00D60F43"/>
    <w:rsid w:val="00D62225"/>
    <w:rsid w:val="00D623C2"/>
    <w:rsid w:val="00D63F70"/>
    <w:rsid w:val="00D65D20"/>
    <w:rsid w:val="00D70444"/>
    <w:rsid w:val="00D70C03"/>
    <w:rsid w:val="00D7112C"/>
    <w:rsid w:val="00D71571"/>
    <w:rsid w:val="00D71796"/>
    <w:rsid w:val="00D73404"/>
    <w:rsid w:val="00D745DA"/>
    <w:rsid w:val="00D74764"/>
    <w:rsid w:val="00D74CB2"/>
    <w:rsid w:val="00D764B4"/>
    <w:rsid w:val="00D77DA5"/>
    <w:rsid w:val="00D80171"/>
    <w:rsid w:val="00D84420"/>
    <w:rsid w:val="00D8490E"/>
    <w:rsid w:val="00D85438"/>
    <w:rsid w:val="00D867C1"/>
    <w:rsid w:val="00D8732D"/>
    <w:rsid w:val="00D90ADF"/>
    <w:rsid w:val="00D927DB"/>
    <w:rsid w:val="00D9449A"/>
    <w:rsid w:val="00D95031"/>
    <w:rsid w:val="00D9678C"/>
    <w:rsid w:val="00DA0048"/>
    <w:rsid w:val="00DA0D76"/>
    <w:rsid w:val="00DA1274"/>
    <w:rsid w:val="00DA133C"/>
    <w:rsid w:val="00DA1AC7"/>
    <w:rsid w:val="00DA2B1D"/>
    <w:rsid w:val="00DA30A3"/>
    <w:rsid w:val="00DA512A"/>
    <w:rsid w:val="00DA5E9D"/>
    <w:rsid w:val="00DA720F"/>
    <w:rsid w:val="00DA7441"/>
    <w:rsid w:val="00DA7517"/>
    <w:rsid w:val="00DA7A9A"/>
    <w:rsid w:val="00DB0618"/>
    <w:rsid w:val="00DB187D"/>
    <w:rsid w:val="00DB3288"/>
    <w:rsid w:val="00DB415A"/>
    <w:rsid w:val="00DB717D"/>
    <w:rsid w:val="00DB7EE7"/>
    <w:rsid w:val="00DC0474"/>
    <w:rsid w:val="00DC080D"/>
    <w:rsid w:val="00DC121D"/>
    <w:rsid w:val="00DC1398"/>
    <w:rsid w:val="00DC24FC"/>
    <w:rsid w:val="00DC3E82"/>
    <w:rsid w:val="00DC44E0"/>
    <w:rsid w:val="00DC529B"/>
    <w:rsid w:val="00DD2264"/>
    <w:rsid w:val="00DD44F3"/>
    <w:rsid w:val="00DD563C"/>
    <w:rsid w:val="00DD58EA"/>
    <w:rsid w:val="00DD720C"/>
    <w:rsid w:val="00DE06EE"/>
    <w:rsid w:val="00DE3D0E"/>
    <w:rsid w:val="00DE4087"/>
    <w:rsid w:val="00DF0141"/>
    <w:rsid w:val="00DF0807"/>
    <w:rsid w:val="00DF0BDE"/>
    <w:rsid w:val="00DF0FE6"/>
    <w:rsid w:val="00DF2C8F"/>
    <w:rsid w:val="00DF44AF"/>
    <w:rsid w:val="00DF4992"/>
    <w:rsid w:val="00DF513B"/>
    <w:rsid w:val="00DF59B0"/>
    <w:rsid w:val="00DF6110"/>
    <w:rsid w:val="00DF6B68"/>
    <w:rsid w:val="00DF71E8"/>
    <w:rsid w:val="00DF7B01"/>
    <w:rsid w:val="00E01AAD"/>
    <w:rsid w:val="00E028B5"/>
    <w:rsid w:val="00E02920"/>
    <w:rsid w:val="00E0352C"/>
    <w:rsid w:val="00E05142"/>
    <w:rsid w:val="00E06437"/>
    <w:rsid w:val="00E06C07"/>
    <w:rsid w:val="00E07BB2"/>
    <w:rsid w:val="00E11E1A"/>
    <w:rsid w:val="00E12C95"/>
    <w:rsid w:val="00E14124"/>
    <w:rsid w:val="00E14566"/>
    <w:rsid w:val="00E14699"/>
    <w:rsid w:val="00E14911"/>
    <w:rsid w:val="00E15831"/>
    <w:rsid w:val="00E17C00"/>
    <w:rsid w:val="00E201C2"/>
    <w:rsid w:val="00E22660"/>
    <w:rsid w:val="00E232E0"/>
    <w:rsid w:val="00E23A5B"/>
    <w:rsid w:val="00E2524A"/>
    <w:rsid w:val="00E2747F"/>
    <w:rsid w:val="00E3008E"/>
    <w:rsid w:val="00E3023F"/>
    <w:rsid w:val="00E3030C"/>
    <w:rsid w:val="00E32EAF"/>
    <w:rsid w:val="00E333FE"/>
    <w:rsid w:val="00E34BF8"/>
    <w:rsid w:val="00E3503D"/>
    <w:rsid w:val="00E352EC"/>
    <w:rsid w:val="00E374E0"/>
    <w:rsid w:val="00E37BD8"/>
    <w:rsid w:val="00E42615"/>
    <w:rsid w:val="00E4363D"/>
    <w:rsid w:val="00E44F7F"/>
    <w:rsid w:val="00E453D2"/>
    <w:rsid w:val="00E46372"/>
    <w:rsid w:val="00E50CC8"/>
    <w:rsid w:val="00E51FE8"/>
    <w:rsid w:val="00E5244F"/>
    <w:rsid w:val="00E54067"/>
    <w:rsid w:val="00E541E4"/>
    <w:rsid w:val="00E549B5"/>
    <w:rsid w:val="00E55E57"/>
    <w:rsid w:val="00E56249"/>
    <w:rsid w:val="00E56B03"/>
    <w:rsid w:val="00E63C74"/>
    <w:rsid w:val="00E65B79"/>
    <w:rsid w:val="00E6618F"/>
    <w:rsid w:val="00E67ACE"/>
    <w:rsid w:val="00E67BA7"/>
    <w:rsid w:val="00E7248E"/>
    <w:rsid w:val="00E755C6"/>
    <w:rsid w:val="00E757FD"/>
    <w:rsid w:val="00E76029"/>
    <w:rsid w:val="00E772CF"/>
    <w:rsid w:val="00E83948"/>
    <w:rsid w:val="00E84140"/>
    <w:rsid w:val="00E8629E"/>
    <w:rsid w:val="00E90B9F"/>
    <w:rsid w:val="00E93BC8"/>
    <w:rsid w:val="00E93D69"/>
    <w:rsid w:val="00E94196"/>
    <w:rsid w:val="00E948B4"/>
    <w:rsid w:val="00E94FA8"/>
    <w:rsid w:val="00E95609"/>
    <w:rsid w:val="00EA1A23"/>
    <w:rsid w:val="00EA3ED2"/>
    <w:rsid w:val="00EA5B29"/>
    <w:rsid w:val="00EA6119"/>
    <w:rsid w:val="00EA74C3"/>
    <w:rsid w:val="00EB10A2"/>
    <w:rsid w:val="00EB4957"/>
    <w:rsid w:val="00EB4FD7"/>
    <w:rsid w:val="00EB6B1C"/>
    <w:rsid w:val="00EB7068"/>
    <w:rsid w:val="00EB74AA"/>
    <w:rsid w:val="00EB75B8"/>
    <w:rsid w:val="00EB7EA8"/>
    <w:rsid w:val="00EC0C04"/>
    <w:rsid w:val="00EC21F8"/>
    <w:rsid w:val="00EC4564"/>
    <w:rsid w:val="00EC564B"/>
    <w:rsid w:val="00EC6F58"/>
    <w:rsid w:val="00ED02AB"/>
    <w:rsid w:val="00ED0D27"/>
    <w:rsid w:val="00ED1452"/>
    <w:rsid w:val="00ED4634"/>
    <w:rsid w:val="00ED4C59"/>
    <w:rsid w:val="00ED7CB3"/>
    <w:rsid w:val="00EE1123"/>
    <w:rsid w:val="00EE1706"/>
    <w:rsid w:val="00EE2E8C"/>
    <w:rsid w:val="00EE3A4F"/>
    <w:rsid w:val="00EE4434"/>
    <w:rsid w:val="00EE4829"/>
    <w:rsid w:val="00EE5045"/>
    <w:rsid w:val="00EE5FD8"/>
    <w:rsid w:val="00EE7544"/>
    <w:rsid w:val="00EF0B6D"/>
    <w:rsid w:val="00EF0C91"/>
    <w:rsid w:val="00EF1E38"/>
    <w:rsid w:val="00EF25FB"/>
    <w:rsid w:val="00EF2660"/>
    <w:rsid w:val="00EF26A2"/>
    <w:rsid w:val="00EF592F"/>
    <w:rsid w:val="00F02044"/>
    <w:rsid w:val="00F0323B"/>
    <w:rsid w:val="00F04B85"/>
    <w:rsid w:val="00F06892"/>
    <w:rsid w:val="00F079E9"/>
    <w:rsid w:val="00F07FF8"/>
    <w:rsid w:val="00F10D3E"/>
    <w:rsid w:val="00F134D8"/>
    <w:rsid w:val="00F1358C"/>
    <w:rsid w:val="00F13BE8"/>
    <w:rsid w:val="00F14072"/>
    <w:rsid w:val="00F1668A"/>
    <w:rsid w:val="00F255B5"/>
    <w:rsid w:val="00F2583A"/>
    <w:rsid w:val="00F262F4"/>
    <w:rsid w:val="00F269DE"/>
    <w:rsid w:val="00F26A4B"/>
    <w:rsid w:val="00F300D6"/>
    <w:rsid w:val="00F31636"/>
    <w:rsid w:val="00F32255"/>
    <w:rsid w:val="00F3262B"/>
    <w:rsid w:val="00F32CFE"/>
    <w:rsid w:val="00F34159"/>
    <w:rsid w:val="00F371CC"/>
    <w:rsid w:val="00F376E3"/>
    <w:rsid w:val="00F37ED4"/>
    <w:rsid w:val="00F40A46"/>
    <w:rsid w:val="00F41D12"/>
    <w:rsid w:val="00F43B19"/>
    <w:rsid w:val="00F44A07"/>
    <w:rsid w:val="00F45235"/>
    <w:rsid w:val="00F47D32"/>
    <w:rsid w:val="00F50B3C"/>
    <w:rsid w:val="00F54039"/>
    <w:rsid w:val="00F5592A"/>
    <w:rsid w:val="00F57E9D"/>
    <w:rsid w:val="00F60D47"/>
    <w:rsid w:val="00F61273"/>
    <w:rsid w:val="00F61B44"/>
    <w:rsid w:val="00F62BB8"/>
    <w:rsid w:val="00F649CD"/>
    <w:rsid w:val="00F66E1A"/>
    <w:rsid w:val="00F672E2"/>
    <w:rsid w:val="00F67D86"/>
    <w:rsid w:val="00F67D87"/>
    <w:rsid w:val="00F67DE9"/>
    <w:rsid w:val="00F71EBB"/>
    <w:rsid w:val="00F728AE"/>
    <w:rsid w:val="00F728DA"/>
    <w:rsid w:val="00F73ADF"/>
    <w:rsid w:val="00F75558"/>
    <w:rsid w:val="00F831AC"/>
    <w:rsid w:val="00F83337"/>
    <w:rsid w:val="00F8554D"/>
    <w:rsid w:val="00F85F61"/>
    <w:rsid w:val="00F91F29"/>
    <w:rsid w:val="00F9546F"/>
    <w:rsid w:val="00F96846"/>
    <w:rsid w:val="00F97467"/>
    <w:rsid w:val="00FA1344"/>
    <w:rsid w:val="00FA13BA"/>
    <w:rsid w:val="00FA25E9"/>
    <w:rsid w:val="00FA619D"/>
    <w:rsid w:val="00FA6ABC"/>
    <w:rsid w:val="00FA6C34"/>
    <w:rsid w:val="00FB0040"/>
    <w:rsid w:val="00FB04A1"/>
    <w:rsid w:val="00FB0722"/>
    <w:rsid w:val="00FB36AA"/>
    <w:rsid w:val="00FB4B5D"/>
    <w:rsid w:val="00FB4E60"/>
    <w:rsid w:val="00FC1085"/>
    <w:rsid w:val="00FC1D95"/>
    <w:rsid w:val="00FC3F6C"/>
    <w:rsid w:val="00FC4ACC"/>
    <w:rsid w:val="00FC781B"/>
    <w:rsid w:val="00FD0892"/>
    <w:rsid w:val="00FD23B4"/>
    <w:rsid w:val="00FD2CDF"/>
    <w:rsid w:val="00FD4926"/>
    <w:rsid w:val="00FD57B0"/>
    <w:rsid w:val="00FD6782"/>
    <w:rsid w:val="00FD6951"/>
    <w:rsid w:val="00FE00C0"/>
    <w:rsid w:val="00FE2280"/>
    <w:rsid w:val="00FE2F30"/>
    <w:rsid w:val="00FE445A"/>
    <w:rsid w:val="00FE5D03"/>
    <w:rsid w:val="00FF272E"/>
    <w:rsid w:val="00FF3986"/>
    <w:rsid w:val="00FF5A01"/>
    <w:rsid w:val="00FFF8D8"/>
    <w:rsid w:val="011AB3CC"/>
    <w:rsid w:val="016501B9"/>
    <w:rsid w:val="016ECC7E"/>
    <w:rsid w:val="017CACDD"/>
    <w:rsid w:val="01B4927B"/>
    <w:rsid w:val="01B62CBF"/>
    <w:rsid w:val="0244FA7E"/>
    <w:rsid w:val="02AB1D2E"/>
    <w:rsid w:val="03600BEF"/>
    <w:rsid w:val="0385A2B1"/>
    <w:rsid w:val="03E1E601"/>
    <w:rsid w:val="042FBC9E"/>
    <w:rsid w:val="04C5761F"/>
    <w:rsid w:val="04D5C1A2"/>
    <w:rsid w:val="0523D516"/>
    <w:rsid w:val="0524E670"/>
    <w:rsid w:val="0550D90F"/>
    <w:rsid w:val="05C222BD"/>
    <w:rsid w:val="05FC4720"/>
    <w:rsid w:val="06674DEE"/>
    <w:rsid w:val="0690AA2C"/>
    <w:rsid w:val="07115355"/>
    <w:rsid w:val="0717C12D"/>
    <w:rsid w:val="076D31D6"/>
    <w:rsid w:val="0774D847"/>
    <w:rsid w:val="07A24C98"/>
    <w:rsid w:val="080493AE"/>
    <w:rsid w:val="081285D4"/>
    <w:rsid w:val="08ACED20"/>
    <w:rsid w:val="08B5241B"/>
    <w:rsid w:val="08C6E28E"/>
    <w:rsid w:val="08D6DD0A"/>
    <w:rsid w:val="0901026B"/>
    <w:rsid w:val="0918D47A"/>
    <w:rsid w:val="0965BE6C"/>
    <w:rsid w:val="09673C28"/>
    <w:rsid w:val="0977FB32"/>
    <w:rsid w:val="09FC5DEB"/>
    <w:rsid w:val="0A6016FF"/>
    <w:rsid w:val="0A7D8530"/>
    <w:rsid w:val="0AA4F81E"/>
    <w:rsid w:val="0AB4657D"/>
    <w:rsid w:val="0AD4606A"/>
    <w:rsid w:val="0AF6F581"/>
    <w:rsid w:val="0B52CF1F"/>
    <w:rsid w:val="0B93172D"/>
    <w:rsid w:val="0BD7D387"/>
    <w:rsid w:val="0C0491F0"/>
    <w:rsid w:val="0C07DF84"/>
    <w:rsid w:val="0C67A085"/>
    <w:rsid w:val="0C76CEFD"/>
    <w:rsid w:val="0C97F00B"/>
    <w:rsid w:val="0D35263A"/>
    <w:rsid w:val="0D77E7E8"/>
    <w:rsid w:val="0D8CC9A9"/>
    <w:rsid w:val="0DBBF40E"/>
    <w:rsid w:val="0DC56329"/>
    <w:rsid w:val="0E38ADED"/>
    <w:rsid w:val="0EDD3A24"/>
    <w:rsid w:val="0EF9447F"/>
    <w:rsid w:val="0F1DE9AE"/>
    <w:rsid w:val="0F559946"/>
    <w:rsid w:val="0F6C70AB"/>
    <w:rsid w:val="0FDB84BB"/>
    <w:rsid w:val="0FE4F849"/>
    <w:rsid w:val="10424CFC"/>
    <w:rsid w:val="1044A1D4"/>
    <w:rsid w:val="106C6632"/>
    <w:rsid w:val="1097B42B"/>
    <w:rsid w:val="10A527FA"/>
    <w:rsid w:val="10B76D0F"/>
    <w:rsid w:val="1101B873"/>
    <w:rsid w:val="1174A0E5"/>
    <w:rsid w:val="11C6C923"/>
    <w:rsid w:val="11EBDBFE"/>
    <w:rsid w:val="11EDF315"/>
    <w:rsid w:val="1257F471"/>
    <w:rsid w:val="12A3229C"/>
    <w:rsid w:val="130919B0"/>
    <w:rsid w:val="130B7A7D"/>
    <w:rsid w:val="13206685"/>
    <w:rsid w:val="139E751E"/>
    <w:rsid w:val="13AFE440"/>
    <w:rsid w:val="13D5D483"/>
    <w:rsid w:val="144C38E4"/>
    <w:rsid w:val="14810D83"/>
    <w:rsid w:val="14A3FD57"/>
    <w:rsid w:val="14A4DAAC"/>
    <w:rsid w:val="14FA18FF"/>
    <w:rsid w:val="154E5741"/>
    <w:rsid w:val="15875A1D"/>
    <w:rsid w:val="15920E0D"/>
    <w:rsid w:val="15B0AC6C"/>
    <w:rsid w:val="160D5684"/>
    <w:rsid w:val="164878B0"/>
    <w:rsid w:val="16B16FC7"/>
    <w:rsid w:val="171748B2"/>
    <w:rsid w:val="1766F567"/>
    <w:rsid w:val="17769885"/>
    <w:rsid w:val="17E18D87"/>
    <w:rsid w:val="180E7B24"/>
    <w:rsid w:val="184B80CE"/>
    <w:rsid w:val="18955842"/>
    <w:rsid w:val="18F5A91F"/>
    <w:rsid w:val="1949D363"/>
    <w:rsid w:val="199C7EF3"/>
    <w:rsid w:val="199E5AE9"/>
    <w:rsid w:val="19AC83F5"/>
    <w:rsid w:val="19AFDF18"/>
    <w:rsid w:val="19D2D707"/>
    <w:rsid w:val="1A5ACBB0"/>
    <w:rsid w:val="1AC51E72"/>
    <w:rsid w:val="1ACE1217"/>
    <w:rsid w:val="1B277695"/>
    <w:rsid w:val="1B759236"/>
    <w:rsid w:val="1B848752"/>
    <w:rsid w:val="1B9B323B"/>
    <w:rsid w:val="1BB7B24B"/>
    <w:rsid w:val="1BFABB67"/>
    <w:rsid w:val="1C1956E6"/>
    <w:rsid w:val="1C2A08E2"/>
    <w:rsid w:val="1C2EFD9C"/>
    <w:rsid w:val="1C6943A8"/>
    <w:rsid w:val="1CA5687F"/>
    <w:rsid w:val="1CAF89A3"/>
    <w:rsid w:val="1CBE4B1C"/>
    <w:rsid w:val="1CD3E91C"/>
    <w:rsid w:val="1CEE61DC"/>
    <w:rsid w:val="1D050B7C"/>
    <w:rsid w:val="1D19E7F9"/>
    <w:rsid w:val="1D45C9E3"/>
    <w:rsid w:val="1D47486C"/>
    <w:rsid w:val="1DD8F636"/>
    <w:rsid w:val="1E02235F"/>
    <w:rsid w:val="1E7B354A"/>
    <w:rsid w:val="1E9AAD07"/>
    <w:rsid w:val="1ED98F04"/>
    <w:rsid w:val="1EE48107"/>
    <w:rsid w:val="1F3A2D4C"/>
    <w:rsid w:val="1F6220A4"/>
    <w:rsid w:val="1F6A38C1"/>
    <w:rsid w:val="1F7B70D6"/>
    <w:rsid w:val="1FE152DA"/>
    <w:rsid w:val="1FF9DE45"/>
    <w:rsid w:val="200EB28E"/>
    <w:rsid w:val="203038E3"/>
    <w:rsid w:val="203070DF"/>
    <w:rsid w:val="206580FB"/>
    <w:rsid w:val="20809492"/>
    <w:rsid w:val="20EA1AAA"/>
    <w:rsid w:val="20F996D2"/>
    <w:rsid w:val="21D61AFE"/>
    <w:rsid w:val="226D491D"/>
    <w:rsid w:val="22711B3F"/>
    <w:rsid w:val="22DD5E03"/>
    <w:rsid w:val="2312394D"/>
    <w:rsid w:val="2318517C"/>
    <w:rsid w:val="2327031D"/>
    <w:rsid w:val="23883361"/>
    <w:rsid w:val="23959C4B"/>
    <w:rsid w:val="2397B53D"/>
    <w:rsid w:val="23FC4EE7"/>
    <w:rsid w:val="24812B81"/>
    <w:rsid w:val="248D4022"/>
    <w:rsid w:val="2498F86E"/>
    <w:rsid w:val="24AD3614"/>
    <w:rsid w:val="24CAFEC9"/>
    <w:rsid w:val="251ADDBD"/>
    <w:rsid w:val="254DD8CC"/>
    <w:rsid w:val="25BA0534"/>
    <w:rsid w:val="25EEB893"/>
    <w:rsid w:val="2624F656"/>
    <w:rsid w:val="26C42E2D"/>
    <w:rsid w:val="26C6C159"/>
    <w:rsid w:val="26F94BD9"/>
    <w:rsid w:val="2709C58E"/>
    <w:rsid w:val="2770BFFA"/>
    <w:rsid w:val="27BEF62F"/>
    <w:rsid w:val="27C5A9FC"/>
    <w:rsid w:val="27D6305F"/>
    <w:rsid w:val="2884358C"/>
    <w:rsid w:val="2887CB5E"/>
    <w:rsid w:val="28CE1D7E"/>
    <w:rsid w:val="28DAFF7F"/>
    <w:rsid w:val="290366F3"/>
    <w:rsid w:val="2911D882"/>
    <w:rsid w:val="29331127"/>
    <w:rsid w:val="29DA1CBE"/>
    <w:rsid w:val="29F2A10E"/>
    <w:rsid w:val="2A06C9AF"/>
    <w:rsid w:val="2A18E30B"/>
    <w:rsid w:val="2A8933CB"/>
    <w:rsid w:val="2AC39A05"/>
    <w:rsid w:val="2B6CF6E1"/>
    <w:rsid w:val="2BC7882B"/>
    <w:rsid w:val="2BDEA1C4"/>
    <w:rsid w:val="2C22D4C3"/>
    <w:rsid w:val="2D07AF09"/>
    <w:rsid w:val="2DC17CD3"/>
    <w:rsid w:val="2DDAD532"/>
    <w:rsid w:val="2E40EF1B"/>
    <w:rsid w:val="2ECE48E8"/>
    <w:rsid w:val="2EFA9EC9"/>
    <w:rsid w:val="2F2105BB"/>
    <w:rsid w:val="2F3FFC15"/>
    <w:rsid w:val="2FA236F4"/>
    <w:rsid w:val="2FAE3C6E"/>
    <w:rsid w:val="2FBF427F"/>
    <w:rsid w:val="2FDDD289"/>
    <w:rsid w:val="2FE01F9E"/>
    <w:rsid w:val="30535C1F"/>
    <w:rsid w:val="306686DB"/>
    <w:rsid w:val="311AE86E"/>
    <w:rsid w:val="316C84E7"/>
    <w:rsid w:val="31776A5E"/>
    <w:rsid w:val="3198C9A4"/>
    <w:rsid w:val="31A74245"/>
    <w:rsid w:val="323088C1"/>
    <w:rsid w:val="3231DC9B"/>
    <w:rsid w:val="326D24AF"/>
    <w:rsid w:val="32DF0617"/>
    <w:rsid w:val="33659261"/>
    <w:rsid w:val="33BE3FF7"/>
    <w:rsid w:val="33C453DD"/>
    <w:rsid w:val="3449673A"/>
    <w:rsid w:val="3449AA6C"/>
    <w:rsid w:val="345C684E"/>
    <w:rsid w:val="34B4162B"/>
    <w:rsid w:val="34C728A6"/>
    <w:rsid w:val="34F472F9"/>
    <w:rsid w:val="35C11C42"/>
    <w:rsid w:val="35ECFB61"/>
    <w:rsid w:val="3600AADF"/>
    <w:rsid w:val="361767C2"/>
    <w:rsid w:val="3617D95D"/>
    <w:rsid w:val="364930FC"/>
    <w:rsid w:val="369B4D33"/>
    <w:rsid w:val="36F697CC"/>
    <w:rsid w:val="3702530C"/>
    <w:rsid w:val="378C2E51"/>
    <w:rsid w:val="37BB7B3A"/>
    <w:rsid w:val="382BFC8A"/>
    <w:rsid w:val="384A5266"/>
    <w:rsid w:val="387A5703"/>
    <w:rsid w:val="38A0F991"/>
    <w:rsid w:val="38AEE170"/>
    <w:rsid w:val="38BEC5E0"/>
    <w:rsid w:val="38CBA117"/>
    <w:rsid w:val="38E6E5DB"/>
    <w:rsid w:val="38FFC2C7"/>
    <w:rsid w:val="39313C98"/>
    <w:rsid w:val="3970360F"/>
    <w:rsid w:val="397D125A"/>
    <w:rsid w:val="39961789"/>
    <w:rsid w:val="3A0096E8"/>
    <w:rsid w:val="3A0299CF"/>
    <w:rsid w:val="3A8DB701"/>
    <w:rsid w:val="3A98E7A2"/>
    <w:rsid w:val="3AD49DE1"/>
    <w:rsid w:val="3B060AC8"/>
    <w:rsid w:val="3B0DA404"/>
    <w:rsid w:val="3B1A178D"/>
    <w:rsid w:val="3B4D7B4D"/>
    <w:rsid w:val="3B580F8B"/>
    <w:rsid w:val="3B7DE72A"/>
    <w:rsid w:val="3B82997F"/>
    <w:rsid w:val="3B8A8C69"/>
    <w:rsid w:val="3BA16F71"/>
    <w:rsid w:val="3BD108B6"/>
    <w:rsid w:val="3C17A56A"/>
    <w:rsid w:val="3C1AFE23"/>
    <w:rsid w:val="3C41BCE1"/>
    <w:rsid w:val="3C430029"/>
    <w:rsid w:val="3C895263"/>
    <w:rsid w:val="3CC3710B"/>
    <w:rsid w:val="3D0849E9"/>
    <w:rsid w:val="3D1BDAD5"/>
    <w:rsid w:val="3DA42B81"/>
    <w:rsid w:val="3DD2A7CB"/>
    <w:rsid w:val="3E4CC20D"/>
    <w:rsid w:val="3F055BB4"/>
    <w:rsid w:val="3F1C66AC"/>
    <w:rsid w:val="3F27C56F"/>
    <w:rsid w:val="3F50390E"/>
    <w:rsid w:val="3F60DE8F"/>
    <w:rsid w:val="3F89E448"/>
    <w:rsid w:val="3FDC543D"/>
    <w:rsid w:val="3FDF0BDB"/>
    <w:rsid w:val="3FFAABF2"/>
    <w:rsid w:val="40AABB93"/>
    <w:rsid w:val="40C123C9"/>
    <w:rsid w:val="40C3BDA1"/>
    <w:rsid w:val="40DBC75A"/>
    <w:rsid w:val="40E6271C"/>
    <w:rsid w:val="410A0088"/>
    <w:rsid w:val="4142DD9C"/>
    <w:rsid w:val="416E6AAD"/>
    <w:rsid w:val="41708D48"/>
    <w:rsid w:val="419E582E"/>
    <w:rsid w:val="41C83E51"/>
    <w:rsid w:val="41CBCF7B"/>
    <w:rsid w:val="41D5C4E4"/>
    <w:rsid w:val="423AAB40"/>
    <w:rsid w:val="4245A6BA"/>
    <w:rsid w:val="426B348E"/>
    <w:rsid w:val="428BD393"/>
    <w:rsid w:val="42A34FAC"/>
    <w:rsid w:val="42A96E81"/>
    <w:rsid w:val="4305277A"/>
    <w:rsid w:val="4345D3F8"/>
    <w:rsid w:val="435F0D2E"/>
    <w:rsid w:val="43A46ECB"/>
    <w:rsid w:val="43ACE6B4"/>
    <w:rsid w:val="4403C776"/>
    <w:rsid w:val="448A0F5F"/>
    <w:rsid w:val="4497435E"/>
    <w:rsid w:val="44D7080B"/>
    <w:rsid w:val="44EDA72B"/>
    <w:rsid w:val="45445B55"/>
    <w:rsid w:val="454B2135"/>
    <w:rsid w:val="455909EF"/>
    <w:rsid w:val="455F5D30"/>
    <w:rsid w:val="4564ADC0"/>
    <w:rsid w:val="458D4149"/>
    <w:rsid w:val="458F4599"/>
    <w:rsid w:val="459E6E23"/>
    <w:rsid w:val="45C5562D"/>
    <w:rsid w:val="45F72A8B"/>
    <w:rsid w:val="4674AC6B"/>
    <w:rsid w:val="469475BC"/>
    <w:rsid w:val="4699602C"/>
    <w:rsid w:val="46C599AA"/>
    <w:rsid w:val="4738487E"/>
    <w:rsid w:val="47904EF1"/>
    <w:rsid w:val="47F83F91"/>
    <w:rsid w:val="4860DC77"/>
    <w:rsid w:val="48C68826"/>
    <w:rsid w:val="48F3BC1D"/>
    <w:rsid w:val="4929FFDF"/>
    <w:rsid w:val="49479809"/>
    <w:rsid w:val="494FE1AB"/>
    <w:rsid w:val="496A01F2"/>
    <w:rsid w:val="49B7CEE8"/>
    <w:rsid w:val="49DC919F"/>
    <w:rsid w:val="49DCB621"/>
    <w:rsid w:val="49E3250D"/>
    <w:rsid w:val="49EE5E38"/>
    <w:rsid w:val="49F22F35"/>
    <w:rsid w:val="49FD3B56"/>
    <w:rsid w:val="4A0261DC"/>
    <w:rsid w:val="4A42A836"/>
    <w:rsid w:val="4AB313D3"/>
    <w:rsid w:val="4AD0FEED"/>
    <w:rsid w:val="4AD2EB9D"/>
    <w:rsid w:val="4B084D51"/>
    <w:rsid w:val="4B1ED646"/>
    <w:rsid w:val="4BCBA863"/>
    <w:rsid w:val="4BECB06B"/>
    <w:rsid w:val="4C62E07E"/>
    <w:rsid w:val="4CAB017A"/>
    <w:rsid w:val="4CC30ECF"/>
    <w:rsid w:val="4CFB0010"/>
    <w:rsid w:val="4D43BF39"/>
    <w:rsid w:val="4D7AF805"/>
    <w:rsid w:val="4DB4A89C"/>
    <w:rsid w:val="4DB9C5F7"/>
    <w:rsid w:val="4DC1214D"/>
    <w:rsid w:val="4DE73EA3"/>
    <w:rsid w:val="4DE78897"/>
    <w:rsid w:val="4E2476C5"/>
    <w:rsid w:val="4E2D5C16"/>
    <w:rsid w:val="4E409667"/>
    <w:rsid w:val="4E65E0E5"/>
    <w:rsid w:val="4E9911FE"/>
    <w:rsid w:val="4EBDC293"/>
    <w:rsid w:val="4ECDC554"/>
    <w:rsid w:val="4EE75588"/>
    <w:rsid w:val="4F52050F"/>
    <w:rsid w:val="5029C841"/>
    <w:rsid w:val="5059FEB3"/>
    <w:rsid w:val="50EAECC7"/>
    <w:rsid w:val="518CA2A1"/>
    <w:rsid w:val="51993A90"/>
    <w:rsid w:val="51A8D1E2"/>
    <w:rsid w:val="51B4C246"/>
    <w:rsid w:val="51EA5650"/>
    <w:rsid w:val="52146470"/>
    <w:rsid w:val="52893444"/>
    <w:rsid w:val="52981498"/>
    <w:rsid w:val="52B27170"/>
    <w:rsid w:val="52D3F150"/>
    <w:rsid w:val="52EFB907"/>
    <w:rsid w:val="533244DC"/>
    <w:rsid w:val="539F746C"/>
    <w:rsid w:val="53C46A6B"/>
    <w:rsid w:val="53C518D4"/>
    <w:rsid w:val="53D8B9E1"/>
    <w:rsid w:val="53DD500B"/>
    <w:rsid w:val="53FAC7EE"/>
    <w:rsid w:val="541652E3"/>
    <w:rsid w:val="544C41CB"/>
    <w:rsid w:val="54BEAE89"/>
    <w:rsid w:val="54BED12B"/>
    <w:rsid w:val="54BED905"/>
    <w:rsid w:val="54DB5B42"/>
    <w:rsid w:val="555A4A0F"/>
    <w:rsid w:val="55731605"/>
    <w:rsid w:val="566DCBB1"/>
    <w:rsid w:val="5781C961"/>
    <w:rsid w:val="57B093EE"/>
    <w:rsid w:val="582EC74F"/>
    <w:rsid w:val="58C6C5D5"/>
    <w:rsid w:val="594C4881"/>
    <w:rsid w:val="59D41222"/>
    <w:rsid w:val="59FFAFD5"/>
    <w:rsid w:val="5A26AAB5"/>
    <w:rsid w:val="5A3124AA"/>
    <w:rsid w:val="5A78BF38"/>
    <w:rsid w:val="5A99A1AD"/>
    <w:rsid w:val="5AC73AC9"/>
    <w:rsid w:val="5AF88D2B"/>
    <w:rsid w:val="5B56285D"/>
    <w:rsid w:val="5B759B29"/>
    <w:rsid w:val="5B810D38"/>
    <w:rsid w:val="5BE3FA18"/>
    <w:rsid w:val="5BF187B6"/>
    <w:rsid w:val="5C47E4A8"/>
    <w:rsid w:val="5C6812D1"/>
    <w:rsid w:val="5D5DD052"/>
    <w:rsid w:val="5E8AC11E"/>
    <w:rsid w:val="5EC30ACD"/>
    <w:rsid w:val="5EE672D2"/>
    <w:rsid w:val="5F101251"/>
    <w:rsid w:val="5F499F47"/>
    <w:rsid w:val="5F9666D0"/>
    <w:rsid w:val="5FCF975A"/>
    <w:rsid w:val="5FE1D715"/>
    <w:rsid w:val="605123E5"/>
    <w:rsid w:val="607F0CC4"/>
    <w:rsid w:val="608FC1A5"/>
    <w:rsid w:val="60D7DE34"/>
    <w:rsid w:val="60FBCDA5"/>
    <w:rsid w:val="610BC4E5"/>
    <w:rsid w:val="617F7F9C"/>
    <w:rsid w:val="618F9090"/>
    <w:rsid w:val="61AA31C1"/>
    <w:rsid w:val="61D69F36"/>
    <w:rsid w:val="61E86CF4"/>
    <w:rsid w:val="6239AC71"/>
    <w:rsid w:val="6239C072"/>
    <w:rsid w:val="623A5F47"/>
    <w:rsid w:val="626AA3B2"/>
    <w:rsid w:val="62989817"/>
    <w:rsid w:val="62E4BA38"/>
    <w:rsid w:val="6336FB2D"/>
    <w:rsid w:val="635C106F"/>
    <w:rsid w:val="63DDDD5E"/>
    <w:rsid w:val="63E8B208"/>
    <w:rsid w:val="643AD9A1"/>
    <w:rsid w:val="64414B39"/>
    <w:rsid w:val="64A9DE8B"/>
    <w:rsid w:val="64E00F38"/>
    <w:rsid w:val="64F18551"/>
    <w:rsid w:val="651EBF3A"/>
    <w:rsid w:val="65200D6A"/>
    <w:rsid w:val="6557BB51"/>
    <w:rsid w:val="6565F82D"/>
    <w:rsid w:val="65C1D78A"/>
    <w:rsid w:val="65C67343"/>
    <w:rsid w:val="664B8250"/>
    <w:rsid w:val="6711313C"/>
    <w:rsid w:val="6745B8EC"/>
    <w:rsid w:val="677E76E1"/>
    <w:rsid w:val="6797DC53"/>
    <w:rsid w:val="67C5C8B0"/>
    <w:rsid w:val="67C917F7"/>
    <w:rsid w:val="67CABEC6"/>
    <w:rsid w:val="680B7042"/>
    <w:rsid w:val="6816C85D"/>
    <w:rsid w:val="68E9F06A"/>
    <w:rsid w:val="6A348EA3"/>
    <w:rsid w:val="6A74E6BB"/>
    <w:rsid w:val="6A8B758F"/>
    <w:rsid w:val="6A9384DD"/>
    <w:rsid w:val="6AAFC103"/>
    <w:rsid w:val="6AE8518B"/>
    <w:rsid w:val="6AFBB1CD"/>
    <w:rsid w:val="6B04FF8C"/>
    <w:rsid w:val="6B3CB496"/>
    <w:rsid w:val="6B86BCE4"/>
    <w:rsid w:val="6BC11EA6"/>
    <w:rsid w:val="6C1A1D1C"/>
    <w:rsid w:val="6C1C8C71"/>
    <w:rsid w:val="6C505D3F"/>
    <w:rsid w:val="6CA07EB8"/>
    <w:rsid w:val="6CF4E195"/>
    <w:rsid w:val="6D07E2DA"/>
    <w:rsid w:val="6D4C959F"/>
    <w:rsid w:val="6D659C2A"/>
    <w:rsid w:val="6D9C22C3"/>
    <w:rsid w:val="6DEA6B8B"/>
    <w:rsid w:val="6E7CA58E"/>
    <w:rsid w:val="6E9E7FB0"/>
    <w:rsid w:val="6EBB709F"/>
    <w:rsid w:val="6F4B8C21"/>
    <w:rsid w:val="6FE95D2E"/>
    <w:rsid w:val="704A711A"/>
    <w:rsid w:val="70628316"/>
    <w:rsid w:val="70A82A95"/>
    <w:rsid w:val="70F6E3B2"/>
    <w:rsid w:val="7111007E"/>
    <w:rsid w:val="71360626"/>
    <w:rsid w:val="71444D16"/>
    <w:rsid w:val="71520BF0"/>
    <w:rsid w:val="716A410E"/>
    <w:rsid w:val="717FE42A"/>
    <w:rsid w:val="718D328D"/>
    <w:rsid w:val="718F7C7E"/>
    <w:rsid w:val="71A208B7"/>
    <w:rsid w:val="722F4C5E"/>
    <w:rsid w:val="72534147"/>
    <w:rsid w:val="72AFB011"/>
    <w:rsid w:val="72B051D2"/>
    <w:rsid w:val="72C80500"/>
    <w:rsid w:val="72D897D5"/>
    <w:rsid w:val="7305F6CE"/>
    <w:rsid w:val="730A38D0"/>
    <w:rsid w:val="73117275"/>
    <w:rsid w:val="7324C410"/>
    <w:rsid w:val="735236F7"/>
    <w:rsid w:val="735C33A2"/>
    <w:rsid w:val="73DB43E4"/>
    <w:rsid w:val="73F0EC49"/>
    <w:rsid w:val="74865CFF"/>
    <w:rsid w:val="7497B70D"/>
    <w:rsid w:val="7554C73E"/>
    <w:rsid w:val="75DC34F7"/>
    <w:rsid w:val="76356B06"/>
    <w:rsid w:val="768A72FB"/>
    <w:rsid w:val="76B8F633"/>
    <w:rsid w:val="76DA2D4B"/>
    <w:rsid w:val="77711528"/>
    <w:rsid w:val="77C10666"/>
    <w:rsid w:val="780296B9"/>
    <w:rsid w:val="78413D28"/>
    <w:rsid w:val="784B3D9E"/>
    <w:rsid w:val="78672A67"/>
    <w:rsid w:val="78719B16"/>
    <w:rsid w:val="7927D649"/>
    <w:rsid w:val="79401B31"/>
    <w:rsid w:val="79F29CCA"/>
    <w:rsid w:val="7A0140A6"/>
    <w:rsid w:val="7A138CEB"/>
    <w:rsid w:val="7A4B0911"/>
    <w:rsid w:val="7A78AFF6"/>
    <w:rsid w:val="7AD82F94"/>
    <w:rsid w:val="7B0786C3"/>
    <w:rsid w:val="7B3485D2"/>
    <w:rsid w:val="7B93BEBE"/>
    <w:rsid w:val="7BAEF1A5"/>
    <w:rsid w:val="7C6A93E4"/>
    <w:rsid w:val="7C9AB96F"/>
    <w:rsid w:val="7CAF414C"/>
    <w:rsid w:val="7CC2302D"/>
    <w:rsid w:val="7CF14D79"/>
    <w:rsid w:val="7CF215DC"/>
    <w:rsid w:val="7CF53079"/>
    <w:rsid w:val="7D0825F4"/>
    <w:rsid w:val="7D089AD1"/>
    <w:rsid w:val="7D1F2C7A"/>
    <w:rsid w:val="7D204486"/>
    <w:rsid w:val="7D671284"/>
    <w:rsid w:val="7DB6DF38"/>
    <w:rsid w:val="7E0E1348"/>
    <w:rsid w:val="7E3C3ED0"/>
    <w:rsid w:val="7E4CF529"/>
    <w:rsid w:val="7E75A4EC"/>
    <w:rsid w:val="7E86FE60"/>
    <w:rsid w:val="7EB8EF5F"/>
    <w:rsid w:val="7ED165D4"/>
    <w:rsid w:val="7EDA1486"/>
    <w:rsid w:val="7EEDAE87"/>
    <w:rsid w:val="7F661B7D"/>
    <w:rsid w:val="7F6A9ACE"/>
    <w:rsid w:val="7FF5F1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B0531281-5F7B-47C5-8306-93AA648CB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DD2A7CB"/>
    <w:rPr>
      <w:lang w:val="ro-RO" w:eastAsia="en-US"/>
    </w:rPr>
  </w:style>
  <w:style w:type="paragraph" w:styleId="Heading1">
    <w:name w:val="heading 1"/>
    <w:basedOn w:val="Normal"/>
    <w:next w:val="Normal"/>
    <w:link w:val="Heading1Char"/>
    <w:uiPriority w:val="1"/>
    <w:qFormat/>
    <w:rsid w:val="3DD2A7CB"/>
    <w:pPr>
      <w:keepNext/>
      <w:spacing w:before="240" w:after="60"/>
      <w:outlineLvl w:val="0"/>
    </w:pPr>
    <w:rPr>
      <w:rFonts w:ascii="Arial" w:hAnsi="Arial"/>
      <w:b/>
      <w:bCs/>
      <w:sz w:val="28"/>
      <w:szCs w:val="28"/>
    </w:rPr>
  </w:style>
  <w:style w:type="paragraph" w:styleId="Heading2">
    <w:name w:val="heading 2"/>
    <w:basedOn w:val="Normal"/>
    <w:next w:val="Normal"/>
    <w:link w:val="Heading2Char"/>
    <w:uiPriority w:val="1"/>
    <w:qFormat/>
    <w:rsid w:val="3DD2A7CB"/>
    <w:pPr>
      <w:keepNext/>
      <w:jc w:val="center"/>
      <w:outlineLvl w:val="1"/>
    </w:pPr>
    <w:rPr>
      <w:rFonts w:ascii="$ Benguiat_Bold" w:hAnsi="$ Benguiat_Bold"/>
      <w:b/>
      <w:bCs/>
      <w:sz w:val="132"/>
      <w:szCs w:val="132"/>
    </w:rPr>
  </w:style>
  <w:style w:type="paragraph" w:styleId="Heading3">
    <w:name w:val="heading 3"/>
    <w:basedOn w:val="Normal"/>
    <w:next w:val="Normal"/>
    <w:link w:val="Heading3Char"/>
    <w:uiPriority w:val="1"/>
    <w:qFormat/>
    <w:rsid w:val="3DD2A7CB"/>
    <w:pPr>
      <w:keepNext/>
      <w:jc w:val="center"/>
      <w:outlineLvl w:val="2"/>
    </w:pPr>
    <w:rPr>
      <w:rFonts w:ascii="$Caslon" w:hAnsi="$Caslon"/>
      <w:b/>
      <w:bCs/>
    </w:rPr>
  </w:style>
  <w:style w:type="paragraph" w:styleId="Heading4">
    <w:name w:val="heading 4"/>
    <w:basedOn w:val="Normal"/>
    <w:next w:val="Normal"/>
    <w:link w:val="Heading4Char"/>
    <w:uiPriority w:val="1"/>
    <w:qFormat/>
    <w:rsid w:val="3DD2A7CB"/>
    <w:pPr>
      <w:keepNext/>
      <w:jc w:val="center"/>
      <w:outlineLvl w:val="3"/>
    </w:pPr>
    <w:rPr>
      <w:rFonts w:ascii="$Caslon" w:hAnsi="$Caslon"/>
      <w:b/>
      <w:bCs/>
      <w:sz w:val="26"/>
      <w:szCs w:val="26"/>
    </w:rPr>
  </w:style>
  <w:style w:type="paragraph" w:styleId="Heading5">
    <w:name w:val="heading 5"/>
    <w:basedOn w:val="Normal"/>
    <w:next w:val="Normal"/>
    <w:link w:val="Heading5Char"/>
    <w:uiPriority w:val="1"/>
    <w:qFormat/>
    <w:rsid w:val="3DD2A7CB"/>
    <w:pPr>
      <w:keepNext/>
      <w:jc w:val="center"/>
      <w:outlineLvl w:val="4"/>
    </w:pPr>
    <w:rPr>
      <w:rFonts w:ascii="$Caslon" w:hAnsi="$Caslon"/>
      <w:sz w:val="24"/>
      <w:szCs w:val="24"/>
    </w:rPr>
  </w:style>
  <w:style w:type="paragraph" w:styleId="Heading6">
    <w:name w:val="heading 6"/>
    <w:basedOn w:val="Normal"/>
    <w:next w:val="Normal"/>
    <w:link w:val="Heading6Char"/>
    <w:uiPriority w:val="1"/>
    <w:qFormat/>
    <w:rsid w:val="3DD2A7CB"/>
    <w:pPr>
      <w:keepNext/>
      <w:jc w:val="center"/>
      <w:outlineLvl w:val="5"/>
    </w:pPr>
    <w:rPr>
      <w:rFonts w:ascii="$Caslon" w:hAnsi="$Caslon"/>
      <w:b/>
      <w:bCs/>
      <w:sz w:val="22"/>
      <w:szCs w:val="22"/>
    </w:rPr>
  </w:style>
  <w:style w:type="paragraph" w:styleId="Heading7">
    <w:name w:val="heading 7"/>
    <w:basedOn w:val="Normal"/>
    <w:next w:val="Normal"/>
    <w:link w:val="Heading7Char"/>
    <w:uiPriority w:val="1"/>
    <w:qFormat/>
    <w:rsid w:val="3DD2A7CB"/>
    <w:pPr>
      <w:keepNext/>
      <w:jc w:val="center"/>
      <w:outlineLvl w:val="6"/>
    </w:pPr>
    <w:rPr>
      <w:rFonts w:ascii="Garamond" w:hAnsi="Garamond"/>
      <w:b/>
      <w:bCs/>
      <w:sz w:val="28"/>
      <w:szCs w:val="28"/>
    </w:rPr>
  </w:style>
  <w:style w:type="paragraph" w:styleId="Heading8">
    <w:name w:val="heading 8"/>
    <w:basedOn w:val="Normal"/>
    <w:next w:val="Normal"/>
    <w:link w:val="Heading8Char"/>
    <w:uiPriority w:val="1"/>
    <w:qFormat/>
    <w:rsid w:val="3DD2A7CB"/>
    <w:pPr>
      <w:keepNext/>
      <w:jc w:val="center"/>
      <w:outlineLvl w:val="7"/>
    </w:pPr>
    <w:rPr>
      <w:rFonts w:ascii="$Caslon" w:hAnsi="$Caslon"/>
      <w:b/>
      <w:bCs/>
      <w:sz w:val="24"/>
      <w:szCs w:val="24"/>
    </w:rPr>
  </w:style>
  <w:style w:type="paragraph" w:styleId="Heading9">
    <w:name w:val="heading 9"/>
    <w:basedOn w:val="Normal"/>
    <w:next w:val="Normal"/>
    <w:link w:val="Heading9Char"/>
    <w:uiPriority w:val="9"/>
    <w:unhideWhenUsed/>
    <w:qFormat/>
    <w:rsid w:val="3DD2A7C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paragraph" w:styleId="Title">
    <w:name w:val="Title"/>
    <w:basedOn w:val="Normal"/>
    <w:next w:val="Normal"/>
    <w:link w:val="TitleChar"/>
    <w:uiPriority w:val="10"/>
    <w:qFormat/>
    <w:rsid w:val="3DD2A7CB"/>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rsid w:val="3DD2A7CB"/>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rsid w:val="3DD2A7CB"/>
    <w:pPr>
      <w:ind w:left="720" w:right="720"/>
    </w:pPr>
    <w:rPr>
      <w:i/>
      <w:iCs/>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rsid w:val="3DD2A7CB"/>
    <w:pPr>
      <w:pBdr>
        <w:top w:val="single" w:sz="4" w:space="5" w:color="FFFFFF"/>
        <w:left w:val="single" w:sz="4" w:space="10" w:color="FFFFFF"/>
        <w:bottom w:val="single" w:sz="4" w:space="5" w:color="FFFFFF"/>
        <w:right w:val="single" w:sz="4" w:space="10" w:color="FFFFFF"/>
      </w:pBdr>
      <w:shd w:val="clear" w:color="auto" w:fill="F2F2F2" w:themeFill="background1" w:themeFillShade="F2"/>
      <w:ind w:left="720" w:right="720"/>
    </w:pPr>
    <w:rPr>
      <w:i/>
      <w:iCs/>
    </w:rPr>
  </w:style>
  <w:style w:type="character" w:customStyle="1" w:styleId="IntenseQuoteChar">
    <w:name w:val="Intense Quote Char"/>
    <w:link w:val="IntenseQuote"/>
    <w:uiPriority w:val="30"/>
    <w:rPr>
      <w:i/>
    </w:rPr>
  </w:style>
  <w:style w:type="paragraph" w:styleId="Caption">
    <w:name w:val="caption"/>
    <w:basedOn w:val="Normal"/>
    <w:next w:val="Normal"/>
    <w:uiPriority w:val="35"/>
    <w:semiHidden/>
    <w:unhideWhenUsed/>
    <w:qFormat/>
    <w:rsid w:val="3DD2A7CB"/>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rsid w:val="3DD2A7CB"/>
    <w:pPr>
      <w:spacing w:after="40"/>
    </w:pPr>
    <w:rPr>
      <w:sz w:val="18"/>
      <w:szCs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unhideWhenUsed/>
    <w:rsid w:val="3DD2A7CB"/>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rsid w:val="3DD2A7CB"/>
    <w:pPr>
      <w:spacing w:after="57"/>
      <w:ind w:firstLine="0"/>
    </w:pPr>
  </w:style>
  <w:style w:type="paragraph" w:styleId="TOC2">
    <w:name w:val="toc 2"/>
    <w:basedOn w:val="Normal"/>
    <w:next w:val="Normal"/>
    <w:uiPriority w:val="39"/>
    <w:unhideWhenUsed/>
    <w:rsid w:val="3DD2A7CB"/>
    <w:pPr>
      <w:spacing w:after="57"/>
      <w:ind w:left="283" w:firstLine="0"/>
    </w:pPr>
  </w:style>
  <w:style w:type="paragraph" w:styleId="TOC3">
    <w:name w:val="toc 3"/>
    <w:basedOn w:val="Normal"/>
    <w:next w:val="Normal"/>
    <w:uiPriority w:val="39"/>
    <w:unhideWhenUsed/>
    <w:rsid w:val="3DD2A7CB"/>
    <w:pPr>
      <w:spacing w:after="57"/>
      <w:ind w:left="567" w:firstLine="0"/>
    </w:pPr>
  </w:style>
  <w:style w:type="paragraph" w:styleId="TOC4">
    <w:name w:val="toc 4"/>
    <w:basedOn w:val="Normal"/>
    <w:next w:val="Normal"/>
    <w:uiPriority w:val="39"/>
    <w:unhideWhenUsed/>
    <w:rsid w:val="3DD2A7CB"/>
    <w:pPr>
      <w:spacing w:after="57"/>
      <w:ind w:left="850" w:firstLine="0"/>
    </w:pPr>
  </w:style>
  <w:style w:type="paragraph" w:styleId="TOC5">
    <w:name w:val="toc 5"/>
    <w:basedOn w:val="Normal"/>
    <w:next w:val="Normal"/>
    <w:uiPriority w:val="39"/>
    <w:unhideWhenUsed/>
    <w:rsid w:val="3DD2A7CB"/>
    <w:pPr>
      <w:spacing w:after="57"/>
      <w:ind w:left="1134" w:firstLine="0"/>
    </w:pPr>
  </w:style>
  <w:style w:type="paragraph" w:styleId="TOC6">
    <w:name w:val="toc 6"/>
    <w:basedOn w:val="Normal"/>
    <w:next w:val="Normal"/>
    <w:uiPriority w:val="39"/>
    <w:unhideWhenUsed/>
    <w:rsid w:val="3DD2A7CB"/>
    <w:pPr>
      <w:spacing w:after="57"/>
      <w:ind w:left="1417" w:firstLine="0"/>
    </w:pPr>
  </w:style>
  <w:style w:type="paragraph" w:styleId="TOC7">
    <w:name w:val="toc 7"/>
    <w:basedOn w:val="Normal"/>
    <w:next w:val="Normal"/>
    <w:uiPriority w:val="39"/>
    <w:unhideWhenUsed/>
    <w:rsid w:val="3DD2A7CB"/>
    <w:pPr>
      <w:spacing w:after="57"/>
      <w:ind w:left="1701" w:firstLine="0"/>
    </w:pPr>
  </w:style>
  <w:style w:type="paragraph" w:styleId="TOC8">
    <w:name w:val="toc 8"/>
    <w:basedOn w:val="Normal"/>
    <w:next w:val="Normal"/>
    <w:uiPriority w:val="39"/>
    <w:unhideWhenUsed/>
    <w:rsid w:val="3DD2A7CB"/>
    <w:pPr>
      <w:spacing w:after="57"/>
      <w:ind w:left="1984" w:firstLine="0"/>
    </w:pPr>
  </w:style>
  <w:style w:type="paragraph" w:styleId="TOC9">
    <w:name w:val="toc 9"/>
    <w:basedOn w:val="Normal"/>
    <w:next w:val="Normal"/>
    <w:uiPriority w:val="39"/>
    <w:unhideWhenUsed/>
    <w:rsid w:val="3DD2A7CB"/>
    <w:pPr>
      <w:spacing w:after="57"/>
      <w:ind w:left="2268" w:firstLine="0"/>
    </w:pPr>
  </w:style>
  <w:style w:type="paragraph" w:styleId="TOCHeading">
    <w:name w:val="TOC Heading"/>
    <w:uiPriority w:val="39"/>
    <w:unhideWhenUsed/>
  </w:style>
  <w:style w:type="paragraph" w:styleId="TableofFigures">
    <w:name w:val="table of figures"/>
    <w:basedOn w:val="Normal"/>
    <w:next w:val="Normal"/>
    <w:uiPriority w:val="99"/>
    <w:unhideWhenUsed/>
    <w:rsid w:val="3DD2A7CB"/>
  </w:style>
  <w:style w:type="paragraph" w:styleId="BalloonText">
    <w:name w:val="Balloon Text"/>
    <w:basedOn w:val="Normal"/>
    <w:link w:val="BalloonTextChar"/>
    <w:uiPriority w:val="99"/>
    <w:rsid w:val="3DD2A7CB"/>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uiPriority w:val="1"/>
    <w:rsid w:val="3DD2A7CB"/>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3DD2A7CB"/>
    <w:pPr>
      <w:ind w:firstLine="567"/>
    </w:pPr>
    <w:rPr>
      <w:sz w:val="24"/>
      <w:szCs w:val="24"/>
      <w:lang w:val="ru-RU" w:eastAsia="ru-RU"/>
    </w:rPr>
  </w:style>
  <w:style w:type="paragraph" w:customStyle="1" w:styleId="cn">
    <w:name w:val="cn"/>
    <w:basedOn w:val="Normal"/>
    <w:uiPriority w:val="1"/>
    <w:rsid w:val="3DD2A7CB"/>
    <w:pPr>
      <w:ind w:firstLine="0"/>
      <w:jc w:val="center"/>
    </w:pPr>
    <w:rPr>
      <w:sz w:val="24"/>
      <w:szCs w:val="24"/>
      <w:lang w:val="ru-RU" w:eastAsia="ru-RU"/>
    </w:rPr>
  </w:style>
  <w:style w:type="paragraph" w:customStyle="1" w:styleId="cb">
    <w:name w:val="cb"/>
    <w:basedOn w:val="Normal"/>
    <w:uiPriority w:val="99"/>
    <w:semiHidden/>
    <w:rsid w:val="3DD2A7CB"/>
    <w:pPr>
      <w:ind w:firstLine="0"/>
      <w:jc w:val="center"/>
    </w:pPr>
    <w:rPr>
      <w:b/>
      <w:bCs/>
      <w:sz w:val="24"/>
      <w:szCs w:val="24"/>
      <w:lang w:val="ru-RU" w:eastAsia="ru-RU"/>
    </w:rPr>
  </w:style>
  <w:style w:type="paragraph" w:styleId="Header">
    <w:name w:val="header"/>
    <w:basedOn w:val="Normal"/>
    <w:link w:val="HeaderChar"/>
    <w:uiPriority w:val="1"/>
    <w:rsid w:val="3DD2A7CB"/>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uiPriority w:val="1"/>
    <w:rsid w:val="3DD2A7CB"/>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uiPriority w:val="1"/>
    <w:rsid w:val="3DD2A7CB"/>
    <w:pPr>
      <w:ind w:firstLine="0"/>
      <w:jc w:val="left"/>
    </w:pPr>
    <w:rPr>
      <w:rFonts w:ascii="Arial" w:hAnsi="Arial" w:cs="Arial"/>
      <w:lang w:val="ru-RU" w:eastAsia="ru-RU"/>
    </w:rPr>
  </w:style>
  <w:style w:type="table" w:customStyle="1" w:styleId="GrilTabel1">
    <w:name w:val="Grilă Tabel1"/>
    <w:basedOn w:val="TableNormal"/>
    <w:next w:val="TableGrid"/>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3DD2A7CB"/>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uiPriority w:val="1"/>
    <w:rsid w:val="3DD2A7CB"/>
    <w:pPr>
      <w:ind w:firstLine="0"/>
      <w:jc w:val="center"/>
    </w:pPr>
    <w:rPr>
      <w:b/>
      <w:bCs/>
      <w:sz w:val="24"/>
      <w:szCs w:val="24"/>
      <w:lang w:val="ru-RU" w:eastAsia="ru-RU"/>
    </w:rPr>
  </w:style>
  <w:style w:type="paragraph" w:customStyle="1" w:styleId="CharChar0">
    <w:name w:val="Char Char Знак Знак"/>
    <w:basedOn w:val="Normal"/>
    <w:uiPriority w:val="1"/>
    <w:rsid w:val="3DD2A7CB"/>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uiPriority w:val="1"/>
    <w:rsid w:val="3DD2A7CB"/>
    <w:pPr>
      <w:spacing w:beforeAutospacing="1"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uiPriority w:val="1"/>
    <w:rsid w:val="3DD2A7CB"/>
    <w:pPr>
      <w:spacing w:beforeAutospacing="1" w:afterAutospacing="1"/>
      <w:ind w:firstLine="0"/>
      <w:jc w:val="left"/>
    </w:pPr>
    <w:rPr>
      <w:color w:val="2D2D2D"/>
      <w:sz w:val="29"/>
      <w:szCs w:val="29"/>
      <w:lang w:eastAsia="zh-C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sid w:val="3DD2A7CB"/>
    <w:pPr>
      <w:ind w:firstLine="0"/>
      <w:jc w:val="left"/>
    </w:pPr>
    <w:rPr>
      <w:lang w:eastAsia="ru-RU"/>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rsid w:val="3DD2A7CB"/>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3DD2A7CB"/>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3DD2A7CB"/>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uiPriority w:val="1"/>
    <w:rsid w:val="3DD2A7CB"/>
    <w:pPr>
      <w:spacing w:beforeAutospacing="1" w:afterAutospacing="1"/>
      <w:ind w:firstLine="0"/>
      <w:jc w:val="left"/>
    </w:pPr>
    <w:rPr>
      <w:sz w:val="24"/>
      <w:szCs w:val="24"/>
      <w:lang w:val="ru-RU" w:eastAsia="ru-RU"/>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rsid w:val="3DD2A7CB"/>
    <w:pPr>
      <w:ind w:firstLine="0"/>
      <w:jc w:val="left"/>
    </w:pPr>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pPr>
      <w:ind w:firstLine="0"/>
      <w:jc w:val="left"/>
    </w:pPr>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character" w:styleId="FollowedHyperlink">
    <w:name w:val="FollowedHyperlink"/>
    <w:basedOn w:val="DefaultParagraphFont"/>
    <w:uiPriority w:val="99"/>
    <w:semiHidden/>
    <w:unhideWhenUsed/>
    <w:rsid w:val="00360C1C"/>
    <w:rPr>
      <w:color w:val="800080" w:themeColor="followedHyperlink"/>
      <w:u w:val="single"/>
    </w:rPr>
  </w:style>
  <w:style w:type="paragraph" w:styleId="BodyText">
    <w:name w:val="Body Text"/>
    <w:basedOn w:val="Normal"/>
    <w:link w:val="BodyTextChar"/>
    <w:uiPriority w:val="99"/>
    <w:unhideWhenUsed/>
    <w:rsid w:val="00D06153"/>
    <w:pPr>
      <w:ind w:firstLine="0"/>
    </w:pPr>
    <w:rPr>
      <w:lang w:val="it-IT"/>
    </w:rPr>
  </w:style>
  <w:style w:type="character" w:customStyle="1" w:styleId="BodyTextChar">
    <w:name w:val="Body Text Char"/>
    <w:basedOn w:val="DefaultParagraphFont"/>
    <w:link w:val="BodyText"/>
    <w:uiPriority w:val="99"/>
    <w:rsid w:val="00D06153"/>
    <w:rPr>
      <w:lang w:val="it-IT" w:eastAsia="en-US"/>
    </w:rPr>
  </w:style>
  <w:style w:type="paragraph" w:styleId="BodyText2">
    <w:name w:val="Body Text 2"/>
    <w:basedOn w:val="Normal"/>
    <w:link w:val="BodyText2Char"/>
    <w:uiPriority w:val="99"/>
    <w:unhideWhenUsed/>
    <w:rsid w:val="009A3C75"/>
    <w:pPr>
      <w:ind w:firstLine="0"/>
    </w:pPr>
    <w:rPr>
      <w:color w:val="EE0000"/>
    </w:rPr>
  </w:style>
  <w:style w:type="character" w:customStyle="1" w:styleId="BodyText2Char">
    <w:name w:val="Body Text 2 Char"/>
    <w:basedOn w:val="DefaultParagraphFont"/>
    <w:link w:val="BodyText2"/>
    <w:uiPriority w:val="99"/>
    <w:rsid w:val="009A3C75"/>
    <w:rPr>
      <w:color w:val="EE0000"/>
      <w:lang w:val="ro-RO" w:eastAsia="en-US"/>
    </w:rPr>
  </w:style>
  <w:style w:type="paragraph" w:styleId="BodyText3">
    <w:name w:val="Body Text 3"/>
    <w:basedOn w:val="Normal"/>
    <w:link w:val="BodyText3Char"/>
    <w:uiPriority w:val="99"/>
    <w:unhideWhenUsed/>
    <w:rsid w:val="00BB49E1"/>
    <w:pPr>
      <w:ind w:firstLine="0"/>
      <w:jc w:val="left"/>
    </w:pPr>
    <w:rPr>
      <w:i/>
      <w:iCs/>
    </w:rPr>
  </w:style>
  <w:style w:type="character" w:customStyle="1" w:styleId="BodyText3Char">
    <w:name w:val="Body Text 3 Char"/>
    <w:basedOn w:val="DefaultParagraphFont"/>
    <w:link w:val="BodyText3"/>
    <w:uiPriority w:val="99"/>
    <w:rsid w:val="00BB49E1"/>
    <w:rPr>
      <w:i/>
      <w:iCs/>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6431">
      <w:bodyDiv w:val="1"/>
      <w:marLeft w:val="0"/>
      <w:marRight w:val="0"/>
      <w:marTop w:val="0"/>
      <w:marBottom w:val="0"/>
      <w:divBdr>
        <w:top w:val="none" w:sz="0" w:space="0" w:color="auto"/>
        <w:left w:val="none" w:sz="0" w:space="0" w:color="auto"/>
        <w:bottom w:val="none" w:sz="0" w:space="0" w:color="auto"/>
        <w:right w:val="none" w:sz="0" w:space="0" w:color="auto"/>
      </w:divBdr>
    </w:div>
    <w:div w:id="38168348">
      <w:bodyDiv w:val="1"/>
      <w:marLeft w:val="0"/>
      <w:marRight w:val="0"/>
      <w:marTop w:val="0"/>
      <w:marBottom w:val="0"/>
      <w:divBdr>
        <w:top w:val="none" w:sz="0" w:space="0" w:color="auto"/>
        <w:left w:val="none" w:sz="0" w:space="0" w:color="auto"/>
        <w:bottom w:val="none" w:sz="0" w:space="0" w:color="auto"/>
        <w:right w:val="none" w:sz="0" w:space="0" w:color="auto"/>
      </w:divBdr>
    </w:div>
    <w:div w:id="39330384">
      <w:bodyDiv w:val="1"/>
      <w:marLeft w:val="0"/>
      <w:marRight w:val="0"/>
      <w:marTop w:val="0"/>
      <w:marBottom w:val="0"/>
      <w:divBdr>
        <w:top w:val="none" w:sz="0" w:space="0" w:color="auto"/>
        <w:left w:val="none" w:sz="0" w:space="0" w:color="auto"/>
        <w:bottom w:val="none" w:sz="0" w:space="0" w:color="auto"/>
        <w:right w:val="none" w:sz="0" w:space="0" w:color="auto"/>
      </w:divBdr>
    </w:div>
    <w:div w:id="75372251">
      <w:bodyDiv w:val="1"/>
      <w:marLeft w:val="0"/>
      <w:marRight w:val="0"/>
      <w:marTop w:val="0"/>
      <w:marBottom w:val="0"/>
      <w:divBdr>
        <w:top w:val="none" w:sz="0" w:space="0" w:color="auto"/>
        <w:left w:val="none" w:sz="0" w:space="0" w:color="auto"/>
        <w:bottom w:val="none" w:sz="0" w:space="0" w:color="auto"/>
        <w:right w:val="none" w:sz="0" w:space="0" w:color="auto"/>
      </w:divBdr>
    </w:div>
    <w:div w:id="83497365">
      <w:bodyDiv w:val="1"/>
      <w:marLeft w:val="0"/>
      <w:marRight w:val="0"/>
      <w:marTop w:val="0"/>
      <w:marBottom w:val="0"/>
      <w:divBdr>
        <w:top w:val="none" w:sz="0" w:space="0" w:color="auto"/>
        <w:left w:val="none" w:sz="0" w:space="0" w:color="auto"/>
        <w:bottom w:val="none" w:sz="0" w:space="0" w:color="auto"/>
        <w:right w:val="none" w:sz="0" w:space="0" w:color="auto"/>
      </w:divBdr>
    </w:div>
    <w:div w:id="91703846">
      <w:bodyDiv w:val="1"/>
      <w:marLeft w:val="0"/>
      <w:marRight w:val="0"/>
      <w:marTop w:val="0"/>
      <w:marBottom w:val="0"/>
      <w:divBdr>
        <w:top w:val="none" w:sz="0" w:space="0" w:color="auto"/>
        <w:left w:val="none" w:sz="0" w:space="0" w:color="auto"/>
        <w:bottom w:val="none" w:sz="0" w:space="0" w:color="auto"/>
        <w:right w:val="none" w:sz="0" w:space="0" w:color="auto"/>
      </w:divBdr>
    </w:div>
    <w:div w:id="96029068">
      <w:bodyDiv w:val="1"/>
      <w:marLeft w:val="0"/>
      <w:marRight w:val="0"/>
      <w:marTop w:val="0"/>
      <w:marBottom w:val="0"/>
      <w:divBdr>
        <w:top w:val="none" w:sz="0" w:space="0" w:color="auto"/>
        <w:left w:val="none" w:sz="0" w:space="0" w:color="auto"/>
        <w:bottom w:val="none" w:sz="0" w:space="0" w:color="auto"/>
        <w:right w:val="none" w:sz="0" w:space="0" w:color="auto"/>
      </w:divBdr>
    </w:div>
    <w:div w:id="100612096">
      <w:bodyDiv w:val="1"/>
      <w:marLeft w:val="0"/>
      <w:marRight w:val="0"/>
      <w:marTop w:val="0"/>
      <w:marBottom w:val="0"/>
      <w:divBdr>
        <w:top w:val="none" w:sz="0" w:space="0" w:color="auto"/>
        <w:left w:val="none" w:sz="0" w:space="0" w:color="auto"/>
        <w:bottom w:val="none" w:sz="0" w:space="0" w:color="auto"/>
        <w:right w:val="none" w:sz="0" w:space="0" w:color="auto"/>
      </w:divBdr>
    </w:div>
    <w:div w:id="122047302">
      <w:bodyDiv w:val="1"/>
      <w:marLeft w:val="0"/>
      <w:marRight w:val="0"/>
      <w:marTop w:val="0"/>
      <w:marBottom w:val="0"/>
      <w:divBdr>
        <w:top w:val="none" w:sz="0" w:space="0" w:color="auto"/>
        <w:left w:val="none" w:sz="0" w:space="0" w:color="auto"/>
        <w:bottom w:val="none" w:sz="0" w:space="0" w:color="auto"/>
        <w:right w:val="none" w:sz="0" w:space="0" w:color="auto"/>
      </w:divBdr>
    </w:div>
    <w:div w:id="126169155">
      <w:bodyDiv w:val="1"/>
      <w:marLeft w:val="0"/>
      <w:marRight w:val="0"/>
      <w:marTop w:val="0"/>
      <w:marBottom w:val="0"/>
      <w:divBdr>
        <w:top w:val="none" w:sz="0" w:space="0" w:color="auto"/>
        <w:left w:val="none" w:sz="0" w:space="0" w:color="auto"/>
        <w:bottom w:val="none" w:sz="0" w:space="0" w:color="auto"/>
        <w:right w:val="none" w:sz="0" w:space="0" w:color="auto"/>
      </w:divBdr>
    </w:div>
    <w:div w:id="152382277">
      <w:bodyDiv w:val="1"/>
      <w:marLeft w:val="0"/>
      <w:marRight w:val="0"/>
      <w:marTop w:val="0"/>
      <w:marBottom w:val="0"/>
      <w:divBdr>
        <w:top w:val="none" w:sz="0" w:space="0" w:color="auto"/>
        <w:left w:val="none" w:sz="0" w:space="0" w:color="auto"/>
        <w:bottom w:val="none" w:sz="0" w:space="0" w:color="auto"/>
        <w:right w:val="none" w:sz="0" w:space="0" w:color="auto"/>
      </w:divBdr>
    </w:div>
    <w:div w:id="164561613">
      <w:bodyDiv w:val="1"/>
      <w:marLeft w:val="0"/>
      <w:marRight w:val="0"/>
      <w:marTop w:val="0"/>
      <w:marBottom w:val="0"/>
      <w:divBdr>
        <w:top w:val="none" w:sz="0" w:space="0" w:color="auto"/>
        <w:left w:val="none" w:sz="0" w:space="0" w:color="auto"/>
        <w:bottom w:val="none" w:sz="0" w:space="0" w:color="auto"/>
        <w:right w:val="none" w:sz="0" w:space="0" w:color="auto"/>
      </w:divBdr>
    </w:div>
    <w:div w:id="171188158">
      <w:bodyDiv w:val="1"/>
      <w:marLeft w:val="0"/>
      <w:marRight w:val="0"/>
      <w:marTop w:val="0"/>
      <w:marBottom w:val="0"/>
      <w:divBdr>
        <w:top w:val="none" w:sz="0" w:space="0" w:color="auto"/>
        <w:left w:val="none" w:sz="0" w:space="0" w:color="auto"/>
        <w:bottom w:val="none" w:sz="0" w:space="0" w:color="auto"/>
        <w:right w:val="none" w:sz="0" w:space="0" w:color="auto"/>
      </w:divBdr>
    </w:div>
    <w:div w:id="176584195">
      <w:bodyDiv w:val="1"/>
      <w:marLeft w:val="0"/>
      <w:marRight w:val="0"/>
      <w:marTop w:val="0"/>
      <w:marBottom w:val="0"/>
      <w:divBdr>
        <w:top w:val="none" w:sz="0" w:space="0" w:color="auto"/>
        <w:left w:val="none" w:sz="0" w:space="0" w:color="auto"/>
        <w:bottom w:val="none" w:sz="0" w:space="0" w:color="auto"/>
        <w:right w:val="none" w:sz="0" w:space="0" w:color="auto"/>
      </w:divBdr>
    </w:div>
    <w:div w:id="193421000">
      <w:bodyDiv w:val="1"/>
      <w:marLeft w:val="0"/>
      <w:marRight w:val="0"/>
      <w:marTop w:val="0"/>
      <w:marBottom w:val="0"/>
      <w:divBdr>
        <w:top w:val="none" w:sz="0" w:space="0" w:color="auto"/>
        <w:left w:val="none" w:sz="0" w:space="0" w:color="auto"/>
        <w:bottom w:val="none" w:sz="0" w:space="0" w:color="auto"/>
        <w:right w:val="none" w:sz="0" w:space="0" w:color="auto"/>
      </w:divBdr>
    </w:div>
    <w:div w:id="197664466">
      <w:bodyDiv w:val="1"/>
      <w:marLeft w:val="0"/>
      <w:marRight w:val="0"/>
      <w:marTop w:val="0"/>
      <w:marBottom w:val="0"/>
      <w:divBdr>
        <w:top w:val="none" w:sz="0" w:space="0" w:color="auto"/>
        <w:left w:val="none" w:sz="0" w:space="0" w:color="auto"/>
        <w:bottom w:val="none" w:sz="0" w:space="0" w:color="auto"/>
        <w:right w:val="none" w:sz="0" w:space="0" w:color="auto"/>
      </w:divBdr>
    </w:div>
    <w:div w:id="269626400">
      <w:bodyDiv w:val="1"/>
      <w:marLeft w:val="0"/>
      <w:marRight w:val="0"/>
      <w:marTop w:val="0"/>
      <w:marBottom w:val="0"/>
      <w:divBdr>
        <w:top w:val="none" w:sz="0" w:space="0" w:color="auto"/>
        <w:left w:val="none" w:sz="0" w:space="0" w:color="auto"/>
        <w:bottom w:val="none" w:sz="0" w:space="0" w:color="auto"/>
        <w:right w:val="none" w:sz="0" w:space="0" w:color="auto"/>
      </w:divBdr>
    </w:div>
    <w:div w:id="282422997">
      <w:bodyDiv w:val="1"/>
      <w:marLeft w:val="0"/>
      <w:marRight w:val="0"/>
      <w:marTop w:val="0"/>
      <w:marBottom w:val="0"/>
      <w:divBdr>
        <w:top w:val="none" w:sz="0" w:space="0" w:color="auto"/>
        <w:left w:val="none" w:sz="0" w:space="0" w:color="auto"/>
        <w:bottom w:val="none" w:sz="0" w:space="0" w:color="auto"/>
        <w:right w:val="none" w:sz="0" w:space="0" w:color="auto"/>
      </w:divBdr>
    </w:div>
    <w:div w:id="300816633">
      <w:bodyDiv w:val="1"/>
      <w:marLeft w:val="0"/>
      <w:marRight w:val="0"/>
      <w:marTop w:val="0"/>
      <w:marBottom w:val="0"/>
      <w:divBdr>
        <w:top w:val="none" w:sz="0" w:space="0" w:color="auto"/>
        <w:left w:val="none" w:sz="0" w:space="0" w:color="auto"/>
        <w:bottom w:val="none" w:sz="0" w:space="0" w:color="auto"/>
        <w:right w:val="none" w:sz="0" w:space="0" w:color="auto"/>
      </w:divBdr>
    </w:div>
    <w:div w:id="355468586">
      <w:bodyDiv w:val="1"/>
      <w:marLeft w:val="0"/>
      <w:marRight w:val="0"/>
      <w:marTop w:val="0"/>
      <w:marBottom w:val="0"/>
      <w:divBdr>
        <w:top w:val="none" w:sz="0" w:space="0" w:color="auto"/>
        <w:left w:val="none" w:sz="0" w:space="0" w:color="auto"/>
        <w:bottom w:val="none" w:sz="0" w:space="0" w:color="auto"/>
        <w:right w:val="none" w:sz="0" w:space="0" w:color="auto"/>
      </w:divBdr>
    </w:div>
    <w:div w:id="362825315">
      <w:bodyDiv w:val="1"/>
      <w:marLeft w:val="0"/>
      <w:marRight w:val="0"/>
      <w:marTop w:val="0"/>
      <w:marBottom w:val="0"/>
      <w:divBdr>
        <w:top w:val="none" w:sz="0" w:space="0" w:color="auto"/>
        <w:left w:val="none" w:sz="0" w:space="0" w:color="auto"/>
        <w:bottom w:val="none" w:sz="0" w:space="0" w:color="auto"/>
        <w:right w:val="none" w:sz="0" w:space="0" w:color="auto"/>
      </w:divBdr>
    </w:div>
    <w:div w:id="371227677">
      <w:bodyDiv w:val="1"/>
      <w:marLeft w:val="0"/>
      <w:marRight w:val="0"/>
      <w:marTop w:val="0"/>
      <w:marBottom w:val="0"/>
      <w:divBdr>
        <w:top w:val="none" w:sz="0" w:space="0" w:color="auto"/>
        <w:left w:val="none" w:sz="0" w:space="0" w:color="auto"/>
        <w:bottom w:val="none" w:sz="0" w:space="0" w:color="auto"/>
        <w:right w:val="none" w:sz="0" w:space="0" w:color="auto"/>
      </w:divBdr>
    </w:div>
    <w:div w:id="375356133">
      <w:bodyDiv w:val="1"/>
      <w:marLeft w:val="0"/>
      <w:marRight w:val="0"/>
      <w:marTop w:val="0"/>
      <w:marBottom w:val="0"/>
      <w:divBdr>
        <w:top w:val="none" w:sz="0" w:space="0" w:color="auto"/>
        <w:left w:val="none" w:sz="0" w:space="0" w:color="auto"/>
        <w:bottom w:val="none" w:sz="0" w:space="0" w:color="auto"/>
        <w:right w:val="none" w:sz="0" w:space="0" w:color="auto"/>
      </w:divBdr>
    </w:div>
    <w:div w:id="398871096">
      <w:bodyDiv w:val="1"/>
      <w:marLeft w:val="0"/>
      <w:marRight w:val="0"/>
      <w:marTop w:val="0"/>
      <w:marBottom w:val="0"/>
      <w:divBdr>
        <w:top w:val="none" w:sz="0" w:space="0" w:color="auto"/>
        <w:left w:val="none" w:sz="0" w:space="0" w:color="auto"/>
        <w:bottom w:val="none" w:sz="0" w:space="0" w:color="auto"/>
        <w:right w:val="none" w:sz="0" w:space="0" w:color="auto"/>
      </w:divBdr>
    </w:div>
    <w:div w:id="406153116">
      <w:bodyDiv w:val="1"/>
      <w:marLeft w:val="0"/>
      <w:marRight w:val="0"/>
      <w:marTop w:val="0"/>
      <w:marBottom w:val="0"/>
      <w:divBdr>
        <w:top w:val="none" w:sz="0" w:space="0" w:color="auto"/>
        <w:left w:val="none" w:sz="0" w:space="0" w:color="auto"/>
        <w:bottom w:val="none" w:sz="0" w:space="0" w:color="auto"/>
        <w:right w:val="none" w:sz="0" w:space="0" w:color="auto"/>
      </w:divBdr>
    </w:div>
    <w:div w:id="411196119">
      <w:bodyDiv w:val="1"/>
      <w:marLeft w:val="0"/>
      <w:marRight w:val="0"/>
      <w:marTop w:val="0"/>
      <w:marBottom w:val="0"/>
      <w:divBdr>
        <w:top w:val="none" w:sz="0" w:space="0" w:color="auto"/>
        <w:left w:val="none" w:sz="0" w:space="0" w:color="auto"/>
        <w:bottom w:val="none" w:sz="0" w:space="0" w:color="auto"/>
        <w:right w:val="none" w:sz="0" w:space="0" w:color="auto"/>
      </w:divBdr>
    </w:div>
    <w:div w:id="424348758">
      <w:bodyDiv w:val="1"/>
      <w:marLeft w:val="0"/>
      <w:marRight w:val="0"/>
      <w:marTop w:val="0"/>
      <w:marBottom w:val="0"/>
      <w:divBdr>
        <w:top w:val="none" w:sz="0" w:space="0" w:color="auto"/>
        <w:left w:val="none" w:sz="0" w:space="0" w:color="auto"/>
        <w:bottom w:val="none" w:sz="0" w:space="0" w:color="auto"/>
        <w:right w:val="none" w:sz="0" w:space="0" w:color="auto"/>
      </w:divBdr>
    </w:div>
    <w:div w:id="435440491">
      <w:bodyDiv w:val="1"/>
      <w:marLeft w:val="0"/>
      <w:marRight w:val="0"/>
      <w:marTop w:val="0"/>
      <w:marBottom w:val="0"/>
      <w:divBdr>
        <w:top w:val="none" w:sz="0" w:space="0" w:color="auto"/>
        <w:left w:val="none" w:sz="0" w:space="0" w:color="auto"/>
        <w:bottom w:val="none" w:sz="0" w:space="0" w:color="auto"/>
        <w:right w:val="none" w:sz="0" w:space="0" w:color="auto"/>
      </w:divBdr>
    </w:div>
    <w:div w:id="436408324">
      <w:bodyDiv w:val="1"/>
      <w:marLeft w:val="0"/>
      <w:marRight w:val="0"/>
      <w:marTop w:val="0"/>
      <w:marBottom w:val="0"/>
      <w:divBdr>
        <w:top w:val="none" w:sz="0" w:space="0" w:color="auto"/>
        <w:left w:val="none" w:sz="0" w:space="0" w:color="auto"/>
        <w:bottom w:val="none" w:sz="0" w:space="0" w:color="auto"/>
        <w:right w:val="none" w:sz="0" w:space="0" w:color="auto"/>
      </w:divBdr>
    </w:div>
    <w:div w:id="443695340">
      <w:bodyDiv w:val="1"/>
      <w:marLeft w:val="0"/>
      <w:marRight w:val="0"/>
      <w:marTop w:val="0"/>
      <w:marBottom w:val="0"/>
      <w:divBdr>
        <w:top w:val="none" w:sz="0" w:space="0" w:color="auto"/>
        <w:left w:val="none" w:sz="0" w:space="0" w:color="auto"/>
        <w:bottom w:val="none" w:sz="0" w:space="0" w:color="auto"/>
        <w:right w:val="none" w:sz="0" w:space="0" w:color="auto"/>
      </w:divBdr>
    </w:div>
    <w:div w:id="453989785">
      <w:bodyDiv w:val="1"/>
      <w:marLeft w:val="0"/>
      <w:marRight w:val="0"/>
      <w:marTop w:val="0"/>
      <w:marBottom w:val="0"/>
      <w:divBdr>
        <w:top w:val="none" w:sz="0" w:space="0" w:color="auto"/>
        <w:left w:val="none" w:sz="0" w:space="0" w:color="auto"/>
        <w:bottom w:val="none" w:sz="0" w:space="0" w:color="auto"/>
        <w:right w:val="none" w:sz="0" w:space="0" w:color="auto"/>
      </w:divBdr>
    </w:div>
    <w:div w:id="459300947">
      <w:bodyDiv w:val="1"/>
      <w:marLeft w:val="0"/>
      <w:marRight w:val="0"/>
      <w:marTop w:val="0"/>
      <w:marBottom w:val="0"/>
      <w:divBdr>
        <w:top w:val="none" w:sz="0" w:space="0" w:color="auto"/>
        <w:left w:val="none" w:sz="0" w:space="0" w:color="auto"/>
        <w:bottom w:val="none" w:sz="0" w:space="0" w:color="auto"/>
        <w:right w:val="none" w:sz="0" w:space="0" w:color="auto"/>
      </w:divBdr>
    </w:div>
    <w:div w:id="487522717">
      <w:bodyDiv w:val="1"/>
      <w:marLeft w:val="0"/>
      <w:marRight w:val="0"/>
      <w:marTop w:val="0"/>
      <w:marBottom w:val="0"/>
      <w:divBdr>
        <w:top w:val="none" w:sz="0" w:space="0" w:color="auto"/>
        <w:left w:val="none" w:sz="0" w:space="0" w:color="auto"/>
        <w:bottom w:val="none" w:sz="0" w:space="0" w:color="auto"/>
        <w:right w:val="none" w:sz="0" w:space="0" w:color="auto"/>
      </w:divBdr>
    </w:div>
    <w:div w:id="490951361">
      <w:bodyDiv w:val="1"/>
      <w:marLeft w:val="0"/>
      <w:marRight w:val="0"/>
      <w:marTop w:val="0"/>
      <w:marBottom w:val="0"/>
      <w:divBdr>
        <w:top w:val="none" w:sz="0" w:space="0" w:color="auto"/>
        <w:left w:val="none" w:sz="0" w:space="0" w:color="auto"/>
        <w:bottom w:val="none" w:sz="0" w:space="0" w:color="auto"/>
        <w:right w:val="none" w:sz="0" w:space="0" w:color="auto"/>
      </w:divBdr>
    </w:div>
    <w:div w:id="498733981">
      <w:bodyDiv w:val="1"/>
      <w:marLeft w:val="0"/>
      <w:marRight w:val="0"/>
      <w:marTop w:val="0"/>
      <w:marBottom w:val="0"/>
      <w:divBdr>
        <w:top w:val="none" w:sz="0" w:space="0" w:color="auto"/>
        <w:left w:val="none" w:sz="0" w:space="0" w:color="auto"/>
        <w:bottom w:val="none" w:sz="0" w:space="0" w:color="auto"/>
        <w:right w:val="none" w:sz="0" w:space="0" w:color="auto"/>
      </w:divBdr>
      <w:divsChild>
        <w:div w:id="1511404865">
          <w:marLeft w:val="0"/>
          <w:marRight w:val="0"/>
          <w:marTop w:val="0"/>
          <w:marBottom w:val="0"/>
          <w:divBdr>
            <w:top w:val="none" w:sz="0" w:space="0" w:color="auto"/>
            <w:left w:val="none" w:sz="0" w:space="0" w:color="auto"/>
            <w:bottom w:val="none" w:sz="0" w:space="0" w:color="auto"/>
            <w:right w:val="none" w:sz="0" w:space="0" w:color="auto"/>
          </w:divBdr>
          <w:divsChild>
            <w:div w:id="5988918">
              <w:marLeft w:val="0"/>
              <w:marRight w:val="0"/>
              <w:marTop w:val="0"/>
              <w:marBottom w:val="0"/>
              <w:divBdr>
                <w:top w:val="none" w:sz="0" w:space="0" w:color="auto"/>
                <w:left w:val="none" w:sz="0" w:space="0" w:color="auto"/>
                <w:bottom w:val="none" w:sz="0" w:space="0" w:color="auto"/>
                <w:right w:val="none" w:sz="0" w:space="0" w:color="auto"/>
              </w:divBdr>
              <w:divsChild>
                <w:div w:id="1526603084">
                  <w:marLeft w:val="0"/>
                  <w:marRight w:val="0"/>
                  <w:marTop w:val="0"/>
                  <w:marBottom w:val="0"/>
                  <w:divBdr>
                    <w:top w:val="none" w:sz="0" w:space="0" w:color="auto"/>
                    <w:left w:val="none" w:sz="0" w:space="0" w:color="auto"/>
                    <w:bottom w:val="none" w:sz="0" w:space="0" w:color="auto"/>
                    <w:right w:val="none" w:sz="0" w:space="0" w:color="auto"/>
                  </w:divBdr>
                  <w:divsChild>
                    <w:div w:id="309529083">
                      <w:marLeft w:val="0"/>
                      <w:marRight w:val="0"/>
                      <w:marTop w:val="0"/>
                      <w:marBottom w:val="0"/>
                      <w:divBdr>
                        <w:top w:val="none" w:sz="0" w:space="0" w:color="auto"/>
                        <w:left w:val="none" w:sz="0" w:space="0" w:color="auto"/>
                        <w:bottom w:val="none" w:sz="0" w:space="0" w:color="auto"/>
                        <w:right w:val="none" w:sz="0" w:space="0" w:color="auto"/>
                      </w:divBdr>
                      <w:divsChild>
                        <w:div w:id="350302048">
                          <w:marLeft w:val="0"/>
                          <w:marRight w:val="0"/>
                          <w:marTop w:val="0"/>
                          <w:marBottom w:val="0"/>
                          <w:divBdr>
                            <w:top w:val="none" w:sz="0" w:space="0" w:color="auto"/>
                            <w:left w:val="none" w:sz="0" w:space="0" w:color="auto"/>
                            <w:bottom w:val="none" w:sz="0" w:space="0" w:color="auto"/>
                            <w:right w:val="none" w:sz="0" w:space="0" w:color="auto"/>
                          </w:divBdr>
                          <w:divsChild>
                            <w:div w:id="523713914">
                              <w:marLeft w:val="0"/>
                              <w:marRight w:val="0"/>
                              <w:marTop w:val="0"/>
                              <w:marBottom w:val="0"/>
                              <w:divBdr>
                                <w:top w:val="none" w:sz="0" w:space="0" w:color="auto"/>
                                <w:left w:val="none" w:sz="0" w:space="0" w:color="auto"/>
                                <w:bottom w:val="none" w:sz="0" w:space="0" w:color="auto"/>
                                <w:right w:val="none" w:sz="0" w:space="0" w:color="auto"/>
                              </w:divBdr>
                              <w:divsChild>
                                <w:div w:id="20514227">
                                  <w:marLeft w:val="0"/>
                                  <w:marRight w:val="0"/>
                                  <w:marTop w:val="0"/>
                                  <w:marBottom w:val="0"/>
                                  <w:divBdr>
                                    <w:top w:val="none" w:sz="0" w:space="0" w:color="auto"/>
                                    <w:left w:val="none" w:sz="0" w:space="0" w:color="auto"/>
                                    <w:bottom w:val="none" w:sz="0" w:space="0" w:color="auto"/>
                                    <w:right w:val="none" w:sz="0" w:space="0" w:color="auto"/>
                                  </w:divBdr>
                                  <w:divsChild>
                                    <w:div w:id="68193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8410">
                          <w:marLeft w:val="0"/>
                          <w:marRight w:val="0"/>
                          <w:marTop w:val="0"/>
                          <w:marBottom w:val="0"/>
                          <w:divBdr>
                            <w:top w:val="none" w:sz="0" w:space="0" w:color="auto"/>
                            <w:left w:val="none" w:sz="0" w:space="0" w:color="auto"/>
                            <w:bottom w:val="none" w:sz="0" w:space="0" w:color="auto"/>
                            <w:right w:val="none" w:sz="0" w:space="0" w:color="auto"/>
                          </w:divBdr>
                          <w:divsChild>
                            <w:div w:id="2086536999">
                              <w:marLeft w:val="0"/>
                              <w:marRight w:val="0"/>
                              <w:marTop w:val="0"/>
                              <w:marBottom w:val="0"/>
                              <w:divBdr>
                                <w:top w:val="none" w:sz="0" w:space="0" w:color="auto"/>
                                <w:left w:val="none" w:sz="0" w:space="0" w:color="auto"/>
                                <w:bottom w:val="none" w:sz="0" w:space="0" w:color="auto"/>
                                <w:right w:val="none" w:sz="0" w:space="0" w:color="auto"/>
                              </w:divBdr>
                              <w:divsChild>
                                <w:div w:id="26870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689751">
      <w:bodyDiv w:val="1"/>
      <w:marLeft w:val="0"/>
      <w:marRight w:val="0"/>
      <w:marTop w:val="0"/>
      <w:marBottom w:val="0"/>
      <w:divBdr>
        <w:top w:val="none" w:sz="0" w:space="0" w:color="auto"/>
        <w:left w:val="none" w:sz="0" w:space="0" w:color="auto"/>
        <w:bottom w:val="none" w:sz="0" w:space="0" w:color="auto"/>
        <w:right w:val="none" w:sz="0" w:space="0" w:color="auto"/>
      </w:divBdr>
    </w:div>
    <w:div w:id="540092189">
      <w:bodyDiv w:val="1"/>
      <w:marLeft w:val="0"/>
      <w:marRight w:val="0"/>
      <w:marTop w:val="0"/>
      <w:marBottom w:val="0"/>
      <w:divBdr>
        <w:top w:val="none" w:sz="0" w:space="0" w:color="auto"/>
        <w:left w:val="none" w:sz="0" w:space="0" w:color="auto"/>
        <w:bottom w:val="none" w:sz="0" w:space="0" w:color="auto"/>
        <w:right w:val="none" w:sz="0" w:space="0" w:color="auto"/>
      </w:divBdr>
    </w:div>
    <w:div w:id="566644656">
      <w:bodyDiv w:val="1"/>
      <w:marLeft w:val="0"/>
      <w:marRight w:val="0"/>
      <w:marTop w:val="0"/>
      <w:marBottom w:val="0"/>
      <w:divBdr>
        <w:top w:val="none" w:sz="0" w:space="0" w:color="auto"/>
        <w:left w:val="none" w:sz="0" w:space="0" w:color="auto"/>
        <w:bottom w:val="none" w:sz="0" w:space="0" w:color="auto"/>
        <w:right w:val="none" w:sz="0" w:space="0" w:color="auto"/>
      </w:divBdr>
    </w:div>
    <w:div w:id="609122943">
      <w:bodyDiv w:val="1"/>
      <w:marLeft w:val="0"/>
      <w:marRight w:val="0"/>
      <w:marTop w:val="0"/>
      <w:marBottom w:val="0"/>
      <w:divBdr>
        <w:top w:val="none" w:sz="0" w:space="0" w:color="auto"/>
        <w:left w:val="none" w:sz="0" w:space="0" w:color="auto"/>
        <w:bottom w:val="none" w:sz="0" w:space="0" w:color="auto"/>
        <w:right w:val="none" w:sz="0" w:space="0" w:color="auto"/>
      </w:divBdr>
    </w:div>
    <w:div w:id="647251495">
      <w:bodyDiv w:val="1"/>
      <w:marLeft w:val="0"/>
      <w:marRight w:val="0"/>
      <w:marTop w:val="0"/>
      <w:marBottom w:val="0"/>
      <w:divBdr>
        <w:top w:val="none" w:sz="0" w:space="0" w:color="auto"/>
        <w:left w:val="none" w:sz="0" w:space="0" w:color="auto"/>
        <w:bottom w:val="none" w:sz="0" w:space="0" w:color="auto"/>
        <w:right w:val="none" w:sz="0" w:space="0" w:color="auto"/>
      </w:divBdr>
    </w:div>
    <w:div w:id="671563552">
      <w:bodyDiv w:val="1"/>
      <w:marLeft w:val="0"/>
      <w:marRight w:val="0"/>
      <w:marTop w:val="0"/>
      <w:marBottom w:val="0"/>
      <w:divBdr>
        <w:top w:val="none" w:sz="0" w:space="0" w:color="auto"/>
        <w:left w:val="none" w:sz="0" w:space="0" w:color="auto"/>
        <w:bottom w:val="none" w:sz="0" w:space="0" w:color="auto"/>
        <w:right w:val="none" w:sz="0" w:space="0" w:color="auto"/>
      </w:divBdr>
    </w:div>
    <w:div w:id="677656352">
      <w:bodyDiv w:val="1"/>
      <w:marLeft w:val="0"/>
      <w:marRight w:val="0"/>
      <w:marTop w:val="0"/>
      <w:marBottom w:val="0"/>
      <w:divBdr>
        <w:top w:val="none" w:sz="0" w:space="0" w:color="auto"/>
        <w:left w:val="none" w:sz="0" w:space="0" w:color="auto"/>
        <w:bottom w:val="none" w:sz="0" w:space="0" w:color="auto"/>
        <w:right w:val="none" w:sz="0" w:space="0" w:color="auto"/>
      </w:divBdr>
    </w:div>
    <w:div w:id="742147401">
      <w:bodyDiv w:val="1"/>
      <w:marLeft w:val="0"/>
      <w:marRight w:val="0"/>
      <w:marTop w:val="0"/>
      <w:marBottom w:val="0"/>
      <w:divBdr>
        <w:top w:val="none" w:sz="0" w:space="0" w:color="auto"/>
        <w:left w:val="none" w:sz="0" w:space="0" w:color="auto"/>
        <w:bottom w:val="none" w:sz="0" w:space="0" w:color="auto"/>
        <w:right w:val="none" w:sz="0" w:space="0" w:color="auto"/>
      </w:divBdr>
    </w:div>
    <w:div w:id="820073670">
      <w:bodyDiv w:val="1"/>
      <w:marLeft w:val="0"/>
      <w:marRight w:val="0"/>
      <w:marTop w:val="0"/>
      <w:marBottom w:val="0"/>
      <w:divBdr>
        <w:top w:val="none" w:sz="0" w:space="0" w:color="auto"/>
        <w:left w:val="none" w:sz="0" w:space="0" w:color="auto"/>
        <w:bottom w:val="none" w:sz="0" w:space="0" w:color="auto"/>
        <w:right w:val="none" w:sz="0" w:space="0" w:color="auto"/>
      </w:divBdr>
    </w:div>
    <w:div w:id="830759477">
      <w:bodyDiv w:val="1"/>
      <w:marLeft w:val="0"/>
      <w:marRight w:val="0"/>
      <w:marTop w:val="0"/>
      <w:marBottom w:val="0"/>
      <w:divBdr>
        <w:top w:val="none" w:sz="0" w:space="0" w:color="auto"/>
        <w:left w:val="none" w:sz="0" w:space="0" w:color="auto"/>
        <w:bottom w:val="none" w:sz="0" w:space="0" w:color="auto"/>
        <w:right w:val="none" w:sz="0" w:space="0" w:color="auto"/>
      </w:divBdr>
    </w:div>
    <w:div w:id="843278208">
      <w:bodyDiv w:val="1"/>
      <w:marLeft w:val="0"/>
      <w:marRight w:val="0"/>
      <w:marTop w:val="0"/>
      <w:marBottom w:val="0"/>
      <w:divBdr>
        <w:top w:val="none" w:sz="0" w:space="0" w:color="auto"/>
        <w:left w:val="none" w:sz="0" w:space="0" w:color="auto"/>
        <w:bottom w:val="none" w:sz="0" w:space="0" w:color="auto"/>
        <w:right w:val="none" w:sz="0" w:space="0" w:color="auto"/>
      </w:divBdr>
    </w:div>
    <w:div w:id="845284881">
      <w:bodyDiv w:val="1"/>
      <w:marLeft w:val="0"/>
      <w:marRight w:val="0"/>
      <w:marTop w:val="0"/>
      <w:marBottom w:val="0"/>
      <w:divBdr>
        <w:top w:val="none" w:sz="0" w:space="0" w:color="auto"/>
        <w:left w:val="none" w:sz="0" w:space="0" w:color="auto"/>
        <w:bottom w:val="none" w:sz="0" w:space="0" w:color="auto"/>
        <w:right w:val="none" w:sz="0" w:space="0" w:color="auto"/>
      </w:divBdr>
    </w:div>
    <w:div w:id="866334023">
      <w:bodyDiv w:val="1"/>
      <w:marLeft w:val="0"/>
      <w:marRight w:val="0"/>
      <w:marTop w:val="0"/>
      <w:marBottom w:val="0"/>
      <w:divBdr>
        <w:top w:val="none" w:sz="0" w:space="0" w:color="auto"/>
        <w:left w:val="none" w:sz="0" w:space="0" w:color="auto"/>
        <w:bottom w:val="none" w:sz="0" w:space="0" w:color="auto"/>
        <w:right w:val="none" w:sz="0" w:space="0" w:color="auto"/>
      </w:divBdr>
    </w:div>
    <w:div w:id="898126380">
      <w:bodyDiv w:val="1"/>
      <w:marLeft w:val="0"/>
      <w:marRight w:val="0"/>
      <w:marTop w:val="0"/>
      <w:marBottom w:val="0"/>
      <w:divBdr>
        <w:top w:val="none" w:sz="0" w:space="0" w:color="auto"/>
        <w:left w:val="none" w:sz="0" w:space="0" w:color="auto"/>
        <w:bottom w:val="none" w:sz="0" w:space="0" w:color="auto"/>
        <w:right w:val="none" w:sz="0" w:space="0" w:color="auto"/>
      </w:divBdr>
    </w:div>
    <w:div w:id="948246318">
      <w:bodyDiv w:val="1"/>
      <w:marLeft w:val="0"/>
      <w:marRight w:val="0"/>
      <w:marTop w:val="0"/>
      <w:marBottom w:val="0"/>
      <w:divBdr>
        <w:top w:val="none" w:sz="0" w:space="0" w:color="auto"/>
        <w:left w:val="none" w:sz="0" w:space="0" w:color="auto"/>
        <w:bottom w:val="none" w:sz="0" w:space="0" w:color="auto"/>
        <w:right w:val="none" w:sz="0" w:space="0" w:color="auto"/>
      </w:divBdr>
    </w:div>
    <w:div w:id="1005018157">
      <w:bodyDiv w:val="1"/>
      <w:marLeft w:val="0"/>
      <w:marRight w:val="0"/>
      <w:marTop w:val="0"/>
      <w:marBottom w:val="0"/>
      <w:divBdr>
        <w:top w:val="none" w:sz="0" w:space="0" w:color="auto"/>
        <w:left w:val="none" w:sz="0" w:space="0" w:color="auto"/>
        <w:bottom w:val="none" w:sz="0" w:space="0" w:color="auto"/>
        <w:right w:val="none" w:sz="0" w:space="0" w:color="auto"/>
      </w:divBdr>
    </w:div>
    <w:div w:id="1042438093">
      <w:bodyDiv w:val="1"/>
      <w:marLeft w:val="0"/>
      <w:marRight w:val="0"/>
      <w:marTop w:val="0"/>
      <w:marBottom w:val="0"/>
      <w:divBdr>
        <w:top w:val="none" w:sz="0" w:space="0" w:color="auto"/>
        <w:left w:val="none" w:sz="0" w:space="0" w:color="auto"/>
        <w:bottom w:val="none" w:sz="0" w:space="0" w:color="auto"/>
        <w:right w:val="none" w:sz="0" w:space="0" w:color="auto"/>
      </w:divBdr>
    </w:div>
    <w:div w:id="1060902842">
      <w:bodyDiv w:val="1"/>
      <w:marLeft w:val="0"/>
      <w:marRight w:val="0"/>
      <w:marTop w:val="0"/>
      <w:marBottom w:val="0"/>
      <w:divBdr>
        <w:top w:val="none" w:sz="0" w:space="0" w:color="auto"/>
        <w:left w:val="none" w:sz="0" w:space="0" w:color="auto"/>
        <w:bottom w:val="none" w:sz="0" w:space="0" w:color="auto"/>
        <w:right w:val="none" w:sz="0" w:space="0" w:color="auto"/>
      </w:divBdr>
    </w:div>
    <w:div w:id="1061712278">
      <w:bodyDiv w:val="1"/>
      <w:marLeft w:val="0"/>
      <w:marRight w:val="0"/>
      <w:marTop w:val="0"/>
      <w:marBottom w:val="0"/>
      <w:divBdr>
        <w:top w:val="none" w:sz="0" w:space="0" w:color="auto"/>
        <w:left w:val="none" w:sz="0" w:space="0" w:color="auto"/>
        <w:bottom w:val="none" w:sz="0" w:space="0" w:color="auto"/>
        <w:right w:val="none" w:sz="0" w:space="0" w:color="auto"/>
      </w:divBdr>
    </w:div>
    <w:div w:id="1061946846">
      <w:bodyDiv w:val="1"/>
      <w:marLeft w:val="0"/>
      <w:marRight w:val="0"/>
      <w:marTop w:val="0"/>
      <w:marBottom w:val="0"/>
      <w:divBdr>
        <w:top w:val="none" w:sz="0" w:space="0" w:color="auto"/>
        <w:left w:val="none" w:sz="0" w:space="0" w:color="auto"/>
        <w:bottom w:val="none" w:sz="0" w:space="0" w:color="auto"/>
        <w:right w:val="none" w:sz="0" w:space="0" w:color="auto"/>
      </w:divBdr>
    </w:div>
    <w:div w:id="1082138553">
      <w:bodyDiv w:val="1"/>
      <w:marLeft w:val="0"/>
      <w:marRight w:val="0"/>
      <w:marTop w:val="0"/>
      <w:marBottom w:val="0"/>
      <w:divBdr>
        <w:top w:val="none" w:sz="0" w:space="0" w:color="auto"/>
        <w:left w:val="none" w:sz="0" w:space="0" w:color="auto"/>
        <w:bottom w:val="none" w:sz="0" w:space="0" w:color="auto"/>
        <w:right w:val="none" w:sz="0" w:space="0" w:color="auto"/>
      </w:divBdr>
      <w:divsChild>
        <w:div w:id="1512136786">
          <w:marLeft w:val="0"/>
          <w:marRight w:val="0"/>
          <w:marTop w:val="0"/>
          <w:marBottom w:val="0"/>
          <w:divBdr>
            <w:top w:val="none" w:sz="0" w:space="0" w:color="auto"/>
            <w:left w:val="none" w:sz="0" w:space="0" w:color="auto"/>
            <w:bottom w:val="none" w:sz="0" w:space="0" w:color="auto"/>
            <w:right w:val="none" w:sz="0" w:space="0" w:color="auto"/>
          </w:divBdr>
          <w:divsChild>
            <w:div w:id="1438136780">
              <w:marLeft w:val="0"/>
              <w:marRight w:val="0"/>
              <w:marTop w:val="0"/>
              <w:marBottom w:val="0"/>
              <w:divBdr>
                <w:top w:val="none" w:sz="0" w:space="0" w:color="auto"/>
                <w:left w:val="none" w:sz="0" w:space="0" w:color="auto"/>
                <w:bottom w:val="none" w:sz="0" w:space="0" w:color="auto"/>
                <w:right w:val="none" w:sz="0" w:space="0" w:color="auto"/>
              </w:divBdr>
              <w:divsChild>
                <w:div w:id="1200782257">
                  <w:marLeft w:val="0"/>
                  <w:marRight w:val="0"/>
                  <w:marTop w:val="0"/>
                  <w:marBottom w:val="0"/>
                  <w:divBdr>
                    <w:top w:val="none" w:sz="0" w:space="0" w:color="auto"/>
                    <w:left w:val="none" w:sz="0" w:space="0" w:color="auto"/>
                    <w:bottom w:val="none" w:sz="0" w:space="0" w:color="auto"/>
                    <w:right w:val="none" w:sz="0" w:space="0" w:color="auto"/>
                  </w:divBdr>
                  <w:divsChild>
                    <w:div w:id="826826170">
                      <w:marLeft w:val="0"/>
                      <w:marRight w:val="0"/>
                      <w:marTop w:val="0"/>
                      <w:marBottom w:val="0"/>
                      <w:divBdr>
                        <w:top w:val="none" w:sz="0" w:space="0" w:color="auto"/>
                        <w:left w:val="none" w:sz="0" w:space="0" w:color="auto"/>
                        <w:bottom w:val="none" w:sz="0" w:space="0" w:color="auto"/>
                        <w:right w:val="none" w:sz="0" w:space="0" w:color="auto"/>
                      </w:divBdr>
                      <w:divsChild>
                        <w:div w:id="1190414851">
                          <w:marLeft w:val="0"/>
                          <w:marRight w:val="0"/>
                          <w:marTop w:val="0"/>
                          <w:marBottom w:val="0"/>
                          <w:divBdr>
                            <w:top w:val="none" w:sz="0" w:space="0" w:color="auto"/>
                            <w:left w:val="none" w:sz="0" w:space="0" w:color="auto"/>
                            <w:bottom w:val="none" w:sz="0" w:space="0" w:color="auto"/>
                            <w:right w:val="none" w:sz="0" w:space="0" w:color="auto"/>
                          </w:divBdr>
                          <w:divsChild>
                            <w:div w:id="1005861504">
                              <w:marLeft w:val="0"/>
                              <w:marRight w:val="0"/>
                              <w:marTop w:val="0"/>
                              <w:marBottom w:val="0"/>
                              <w:divBdr>
                                <w:top w:val="none" w:sz="0" w:space="0" w:color="auto"/>
                                <w:left w:val="none" w:sz="0" w:space="0" w:color="auto"/>
                                <w:bottom w:val="none" w:sz="0" w:space="0" w:color="auto"/>
                                <w:right w:val="none" w:sz="0" w:space="0" w:color="auto"/>
                              </w:divBdr>
                              <w:divsChild>
                                <w:div w:id="316349083">
                                  <w:marLeft w:val="0"/>
                                  <w:marRight w:val="0"/>
                                  <w:marTop w:val="0"/>
                                  <w:marBottom w:val="0"/>
                                  <w:divBdr>
                                    <w:top w:val="none" w:sz="0" w:space="0" w:color="auto"/>
                                    <w:left w:val="none" w:sz="0" w:space="0" w:color="auto"/>
                                    <w:bottom w:val="none" w:sz="0" w:space="0" w:color="auto"/>
                                    <w:right w:val="none" w:sz="0" w:space="0" w:color="auto"/>
                                  </w:divBdr>
                                  <w:divsChild>
                                    <w:div w:id="34452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1712">
                          <w:marLeft w:val="0"/>
                          <w:marRight w:val="0"/>
                          <w:marTop w:val="0"/>
                          <w:marBottom w:val="0"/>
                          <w:divBdr>
                            <w:top w:val="none" w:sz="0" w:space="0" w:color="auto"/>
                            <w:left w:val="none" w:sz="0" w:space="0" w:color="auto"/>
                            <w:bottom w:val="none" w:sz="0" w:space="0" w:color="auto"/>
                            <w:right w:val="none" w:sz="0" w:space="0" w:color="auto"/>
                          </w:divBdr>
                          <w:divsChild>
                            <w:div w:id="871839738">
                              <w:marLeft w:val="0"/>
                              <w:marRight w:val="0"/>
                              <w:marTop w:val="0"/>
                              <w:marBottom w:val="0"/>
                              <w:divBdr>
                                <w:top w:val="none" w:sz="0" w:space="0" w:color="auto"/>
                                <w:left w:val="none" w:sz="0" w:space="0" w:color="auto"/>
                                <w:bottom w:val="none" w:sz="0" w:space="0" w:color="auto"/>
                                <w:right w:val="none" w:sz="0" w:space="0" w:color="auto"/>
                              </w:divBdr>
                              <w:divsChild>
                                <w:div w:id="171219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194214">
      <w:bodyDiv w:val="1"/>
      <w:marLeft w:val="0"/>
      <w:marRight w:val="0"/>
      <w:marTop w:val="0"/>
      <w:marBottom w:val="0"/>
      <w:divBdr>
        <w:top w:val="none" w:sz="0" w:space="0" w:color="auto"/>
        <w:left w:val="none" w:sz="0" w:space="0" w:color="auto"/>
        <w:bottom w:val="none" w:sz="0" w:space="0" w:color="auto"/>
        <w:right w:val="none" w:sz="0" w:space="0" w:color="auto"/>
      </w:divBdr>
    </w:div>
    <w:div w:id="1087919513">
      <w:bodyDiv w:val="1"/>
      <w:marLeft w:val="0"/>
      <w:marRight w:val="0"/>
      <w:marTop w:val="0"/>
      <w:marBottom w:val="0"/>
      <w:divBdr>
        <w:top w:val="none" w:sz="0" w:space="0" w:color="auto"/>
        <w:left w:val="none" w:sz="0" w:space="0" w:color="auto"/>
        <w:bottom w:val="none" w:sz="0" w:space="0" w:color="auto"/>
        <w:right w:val="none" w:sz="0" w:space="0" w:color="auto"/>
      </w:divBdr>
    </w:div>
    <w:div w:id="1117679163">
      <w:bodyDiv w:val="1"/>
      <w:marLeft w:val="0"/>
      <w:marRight w:val="0"/>
      <w:marTop w:val="0"/>
      <w:marBottom w:val="0"/>
      <w:divBdr>
        <w:top w:val="none" w:sz="0" w:space="0" w:color="auto"/>
        <w:left w:val="none" w:sz="0" w:space="0" w:color="auto"/>
        <w:bottom w:val="none" w:sz="0" w:space="0" w:color="auto"/>
        <w:right w:val="none" w:sz="0" w:space="0" w:color="auto"/>
      </w:divBdr>
    </w:div>
    <w:div w:id="1118766140">
      <w:bodyDiv w:val="1"/>
      <w:marLeft w:val="0"/>
      <w:marRight w:val="0"/>
      <w:marTop w:val="0"/>
      <w:marBottom w:val="0"/>
      <w:divBdr>
        <w:top w:val="none" w:sz="0" w:space="0" w:color="auto"/>
        <w:left w:val="none" w:sz="0" w:space="0" w:color="auto"/>
        <w:bottom w:val="none" w:sz="0" w:space="0" w:color="auto"/>
        <w:right w:val="none" w:sz="0" w:space="0" w:color="auto"/>
      </w:divBdr>
    </w:div>
    <w:div w:id="1120295015">
      <w:bodyDiv w:val="1"/>
      <w:marLeft w:val="0"/>
      <w:marRight w:val="0"/>
      <w:marTop w:val="0"/>
      <w:marBottom w:val="0"/>
      <w:divBdr>
        <w:top w:val="none" w:sz="0" w:space="0" w:color="auto"/>
        <w:left w:val="none" w:sz="0" w:space="0" w:color="auto"/>
        <w:bottom w:val="none" w:sz="0" w:space="0" w:color="auto"/>
        <w:right w:val="none" w:sz="0" w:space="0" w:color="auto"/>
      </w:divBdr>
    </w:div>
    <w:div w:id="1148060548">
      <w:bodyDiv w:val="1"/>
      <w:marLeft w:val="0"/>
      <w:marRight w:val="0"/>
      <w:marTop w:val="0"/>
      <w:marBottom w:val="0"/>
      <w:divBdr>
        <w:top w:val="none" w:sz="0" w:space="0" w:color="auto"/>
        <w:left w:val="none" w:sz="0" w:space="0" w:color="auto"/>
        <w:bottom w:val="none" w:sz="0" w:space="0" w:color="auto"/>
        <w:right w:val="none" w:sz="0" w:space="0" w:color="auto"/>
      </w:divBdr>
    </w:div>
    <w:div w:id="1180780376">
      <w:bodyDiv w:val="1"/>
      <w:marLeft w:val="0"/>
      <w:marRight w:val="0"/>
      <w:marTop w:val="0"/>
      <w:marBottom w:val="0"/>
      <w:divBdr>
        <w:top w:val="none" w:sz="0" w:space="0" w:color="auto"/>
        <w:left w:val="none" w:sz="0" w:space="0" w:color="auto"/>
        <w:bottom w:val="none" w:sz="0" w:space="0" w:color="auto"/>
        <w:right w:val="none" w:sz="0" w:space="0" w:color="auto"/>
      </w:divBdr>
    </w:div>
    <w:div w:id="1229195264">
      <w:bodyDiv w:val="1"/>
      <w:marLeft w:val="0"/>
      <w:marRight w:val="0"/>
      <w:marTop w:val="0"/>
      <w:marBottom w:val="0"/>
      <w:divBdr>
        <w:top w:val="none" w:sz="0" w:space="0" w:color="auto"/>
        <w:left w:val="none" w:sz="0" w:space="0" w:color="auto"/>
        <w:bottom w:val="none" w:sz="0" w:space="0" w:color="auto"/>
        <w:right w:val="none" w:sz="0" w:space="0" w:color="auto"/>
      </w:divBdr>
    </w:div>
    <w:div w:id="1251965859">
      <w:bodyDiv w:val="1"/>
      <w:marLeft w:val="0"/>
      <w:marRight w:val="0"/>
      <w:marTop w:val="0"/>
      <w:marBottom w:val="0"/>
      <w:divBdr>
        <w:top w:val="none" w:sz="0" w:space="0" w:color="auto"/>
        <w:left w:val="none" w:sz="0" w:space="0" w:color="auto"/>
        <w:bottom w:val="none" w:sz="0" w:space="0" w:color="auto"/>
        <w:right w:val="none" w:sz="0" w:space="0" w:color="auto"/>
      </w:divBdr>
    </w:div>
    <w:div w:id="1301496407">
      <w:bodyDiv w:val="1"/>
      <w:marLeft w:val="0"/>
      <w:marRight w:val="0"/>
      <w:marTop w:val="0"/>
      <w:marBottom w:val="0"/>
      <w:divBdr>
        <w:top w:val="none" w:sz="0" w:space="0" w:color="auto"/>
        <w:left w:val="none" w:sz="0" w:space="0" w:color="auto"/>
        <w:bottom w:val="none" w:sz="0" w:space="0" w:color="auto"/>
        <w:right w:val="none" w:sz="0" w:space="0" w:color="auto"/>
      </w:divBdr>
    </w:div>
    <w:div w:id="1332173625">
      <w:bodyDiv w:val="1"/>
      <w:marLeft w:val="0"/>
      <w:marRight w:val="0"/>
      <w:marTop w:val="0"/>
      <w:marBottom w:val="0"/>
      <w:divBdr>
        <w:top w:val="none" w:sz="0" w:space="0" w:color="auto"/>
        <w:left w:val="none" w:sz="0" w:space="0" w:color="auto"/>
        <w:bottom w:val="none" w:sz="0" w:space="0" w:color="auto"/>
        <w:right w:val="none" w:sz="0" w:space="0" w:color="auto"/>
      </w:divBdr>
    </w:div>
    <w:div w:id="1353805242">
      <w:bodyDiv w:val="1"/>
      <w:marLeft w:val="0"/>
      <w:marRight w:val="0"/>
      <w:marTop w:val="0"/>
      <w:marBottom w:val="0"/>
      <w:divBdr>
        <w:top w:val="none" w:sz="0" w:space="0" w:color="auto"/>
        <w:left w:val="none" w:sz="0" w:space="0" w:color="auto"/>
        <w:bottom w:val="none" w:sz="0" w:space="0" w:color="auto"/>
        <w:right w:val="none" w:sz="0" w:space="0" w:color="auto"/>
      </w:divBdr>
    </w:div>
    <w:div w:id="1353996117">
      <w:bodyDiv w:val="1"/>
      <w:marLeft w:val="0"/>
      <w:marRight w:val="0"/>
      <w:marTop w:val="0"/>
      <w:marBottom w:val="0"/>
      <w:divBdr>
        <w:top w:val="none" w:sz="0" w:space="0" w:color="auto"/>
        <w:left w:val="none" w:sz="0" w:space="0" w:color="auto"/>
        <w:bottom w:val="none" w:sz="0" w:space="0" w:color="auto"/>
        <w:right w:val="none" w:sz="0" w:space="0" w:color="auto"/>
      </w:divBdr>
    </w:div>
    <w:div w:id="1359815787">
      <w:bodyDiv w:val="1"/>
      <w:marLeft w:val="0"/>
      <w:marRight w:val="0"/>
      <w:marTop w:val="0"/>
      <w:marBottom w:val="0"/>
      <w:divBdr>
        <w:top w:val="none" w:sz="0" w:space="0" w:color="auto"/>
        <w:left w:val="none" w:sz="0" w:space="0" w:color="auto"/>
        <w:bottom w:val="none" w:sz="0" w:space="0" w:color="auto"/>
        <w:right w:val="none" w:sz="0" w:space="0" w:color="auto"/>
      </w:divBdr>
    </w:div>
    <w:div w:id="1445223219">
      <w:bodyDiv w:val="1"/>
      <w:marLeft w:val="0"/>
      <w:marRight w:val="0"/>
      <w:marTop w:val="0"/>
      <w:marBottom w:val="0"/>
      <w:divBdr>
        <w:top w:val="none" w:sz="0" w:space="0" w:color="auto"/>
        <w:left w:val="none" w:sz="0" w:space="0" w:color="auto"/>
        <w:bottom w:val="none" w:sz="0" w:space="0" w:color="auto"/>
        <w:right w:val="none" w:sz="0" w:space="0" w:color="auto"/>
      </w:divBdr>
    </w:div>
    <w:div w:id="1446004410">
      <w:bodyDiv w:val="1"/>
      <w:marLeft w:val="0"/>
      <w:marRight w:val="0"/>
      <w:marTop w:val="0"/>
      <w:marBottom w:val="0"/>
      <w:divBdr>
        <w:top w:val="none" w:sz="0" w:space="0" w:color="auto"/>
        <w:left w:val="none" w:sz="0" w:space="0" w:color="auto"/>
        <w:bottom w:val="none" w:sz="0" w:space="0" w:color="auto"/>
        <w:right w:val="none" w:sz="0" w:space="0" w:color="auto"/>
      </w:divBdr>
    </w:div>
    <w:div w:id="1447001416">
      <w:bodyDiv w:val="1"/>
      <w:marLeft w:val="0"/>
      <w:marRight w:val="0"/>
      <w:marTop w:val="0"/>
      <w:marBottom w:val="0"/>
      <w:divBdr>
        <w:top w:val="none" w:sz="0" w:space="0" w:color="auto"/>
        <w:left w:val="none" w:sz="0" w:space="0" w:color="auto"/>
        <w:bottom w:val="none" w:sz="0" w:space="0" w:color="auto"/>
        <w:right w:val="none" w:sz="0" w:space="0" w:color="auto"/>
      </w:divBdr>
    </w:div>
    <w:div w:id="1456558126">
      <w:bodyDiv w:val="1"/>
      <w:marLeft w:val="0"/>
      <w:marRight w:val="0"/>
      <w:marTop w:val="0"/>
      <w:marBottom w:val="0"/>
      <w:divBdr>
        <w:top w:val="none" w:sz="0" w:space="0" w:color="auto"/>
        <w:left w:val="none" w:sz="0" w:space="0" w:color="auto"/>
        <w:bottom w:val="none" w:sz="0" w:space="0" w:color="auto"/>
        <w:right w:val="none" w:sz="0" w:space="0" w:color="auto"/>
      </w:divBdr>
    </w:div>
    <w:div w:id="1464229900">
      <w:bodyDiv w:val="1"/>
      <w:marLeft w:val="0"/>
      <w:marRight w:val="0"/>
      <w:marTop w:val="0"/>
      <w:marBottom w:val="0"/>
      <w:divBdr>
        <w:top w:val="none" w:sz="0" w:space="0" w:color="auto"/>
        <w:left w:val="none" w:sz="0" w:space="0" w:color="auto"/>
        <w:bottom w:val="none" w:sz="0" w:space="0" w:color="auto"/>
        <w:right w:val="none" w:sz="0" w:space="0" w:color="auto"/>
      </w:divBdr>
    </w:div>
    <w:div w:id="1465661636">
      <w:bodyDiv w:val="1"/>
      <w:marLeft w:val="0"/>
      <w:marRight w:val="0"/>
      <w:marTop w:val="0"/>
      <w:marBottom w:val="0"/>
      <w:divBdr>
        <w:top w:val="none" w:sz="0" w:space="0" w:color="auto"/>
        <w:left w:val="none" w:sz="0" w:space="0" w:color="auto"/>
        <w:bottom w:val="none" w:sz="0" w:space="0" w:color="auto"/>
        <w:right w:val="none" w:sz="0" w:space="0" w:color="auto"/>
      </w:divBdr>
    </w:div>
    <w:div w:id="1481730833">
      <w:bodyDiv w:val="1"/>
      <w:marLeft w:val="0"/>
      <w:marRight w:val="0"/>
      <w:marTop w:val="0"/>
      <w:marBottom w:val="0"/>
      <w:divBdr>
        <w:top w:val="none" w:sz="0" w:space="0" w:color="auto"/>
        <w:left w:val="none" w:sz="0" w:space="0" w:color="auto"/>
        <w:bottom w:val="none" w:sz="0" w:space="0" w:color="auto"/>
        <w:right w:val="none" w:sz="0" w:space="0" w:color="auto"/>
      </w:divBdr>
      <w:divsChild>
        <w:div w:id="1372996351">
          <w:marLeft w:val="0"/>
          <w:marRight w:val="0"/>
          <w:marTop w:val="0"/>
          <w:marBottom w:val="0"/>
          <w:divBdr>
            <w:top w:val="none" w:sz="0" w:space="0" w:color="auto"/>
            <w:left w:val="none" w:sz="0" w:space="0" w:color="auto"/>
            <w:bottom w:val="none" w:sz="0" w:space="0" w:color="auto"/>
            <w:right w:val="none" w:sz="0" w:space="0" w:color="auto"/>
          </w:divBdr>
          <w:divsChild>
            <w:div w:id="947471290">
              <w:marLeft w:val="0"/>
              <w:marRight w:val="0"/>
              <w:marTop w:val="0"/>
              <w:marBottom w:val="0"/>
              <w:divBdr>
                <w:top w:val="none" w:sz="0" w:space="0" w:color="auto"/>
                <w:left w:val="none" w:sz="0" w:space="0" w:color="auto"/>
                <w:bottom w:val="none" w:sz="0" w:space="0" w:color="auto"/>
                <w:right w:val="none" w:sz="0" w:space="0" w:color="auto"/>
              </w:divBdr>
              <w:divsChild>
                <w:div w:id="1724332371">
                  <w:marLeft w:val="0"/>
                  <w:marRight w:val="0"/>
                  <w:marTop w:val="0"/>
                  <w:marBottom w:val="0"/>
                  <w:divBdr>
                    <w:top w:val="none" w:sz="0" w:space="0" w:color="auto"/>
                    <w:left w:val="none" w:sz="0" w:space="0" w:color="auto"/>
                    <w:bottom w:val="none" w:sz="0" w:space="0" w:color="auto"/>
                    <w:right w:val="none" w:sz="0" w:space="0" w:color="auto"/>
                  </w:divBdr>
                  <w:divsChild>
                    <w:div w:id="1010448224">
                      <w:marLeft w:val="0"/>
                      <w:marRight w:val="0"/>
                      <w:marTop w:val="0"/>
                      <w:marBottom w:val="0"/>
                      <w:divBdr>
                        <w:top w:val="none" w:sz="0" w:space="0" w:color="auto"/>
                        <w:left w:val="none" w:sz="0" w:space="0" w:color="auto"/>
                        <w:bottom w:val="none" w:sz="0" w:space="0" w:color="auto"/>
                        <w:right w:val="none" w:sz="0" w:space="0" w:color="auto"/>
                      </w:divBdr>
                      <w:divsChild>
                        <w:div w:id="953295495">
                          <w:marLeft w:val="0"/>
                          <w:marRight w:val="0"/>
                          <w:marTop w:val="0"/>
                          <w:marBottom w:val="0"/>
                          <w:divBdr>
                            <w:top w:val="none" w:sz="0" w:space="0" w:color="auto"/>
                            <w:left w:val="none" w:sz="0" w:space="0" w:color="auto"/>
                            <w:bottom w:val="none" w:sz="0" w:space="0" w:color="auto"/>
                            <w:right w:val="none" w:sz="0" w:space="0" w:color="auto"/>
                          </w:divBdr>
                          <w:divsChild>
                            <w:div w:id="822281221">
                              <w:marLeft w:val="0"/>
                              <w:marRight w:val="0"/>
                              <w:marTop w:val="0"/>
                              <w:marBottom w:val="0"/>
                              <w:divBdr>
                                <w:top w:val="none" w:sz="0" w:space="0" w:color="auto"/>
                                <w:left w:val="none" w:sz="0" w:space="0" w:color="auto"/>
                                <w:bottom w:val="none" w:sz="0" w:space="0" w:color="auto"/>
                                <w:right w:val="none" w:sz="0" w:space="0" w:color="auto"/>
                              </w:divBdr>
                              <w:divsChild>
                                <w:div w:id="1255743375">
                                  <w:marLeft w:val="0"/>
                                  <w:marRight w:val="0"/>
                                  <w:marTop w:val="0"/>
                                  <w:marBottom w:val="0"/>
                                  <w:divBdr>
                                    <w:top w:val="none" w:sz="0" w:space="0" w:color="auto"/>
                                    <w:left w:val="none" w:sz="0" w:space="0" w:color="auto"/>
                                    <w:bottom w:val="none" w:sz="0" w:space="0" w:color="auto"/>
                                    <w:right w:val="none" w:sz="0" w:space="0" w:color="auto"/>
                                  </w:divBdr>
                                  <w:divsChild>
                                    <w:div w:id="12157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08423">
                          <w:marLeft w:val="0"/>
                          <w:marRight w:val="0"/>
                          <w:marTop w:val="0"/>
                          <w:marBottom w:val="0"/>
                          <w:divBdr>
                            <w:top w:val="none" w:sz="0" w:space="0" w:color="auto"/>
                            <w:left w:val="none" w:sz="0" w:space="0" w:color="auto"/>
                            <w:bottom w:val="none" w:sz="0" w:space="0" w:color="auto"/>
                            <w:right w:val="none" w:sz="0" w:space="0" w:color="auto"/>
                          </w:divBdr>
                          <w:divsChild>
                            <w:div w:id="2024747349">
                              <w:marLeft w:val="0"/>
                              <w:marRight w:val="0"/>
                              <w:marTop w:val="0"/>
                              <w:marBottom w:val="0"/>
                              <w:divBdr>
                                <w:top w:val="none" w:sz="0" w:space="0" w:color="auto"/>
                                <w:left w:val="none" w:sz="0" w:space="0" w:color="auto"/>
                                <w:bottom w:val="none" w:sz="0" w:space="0" w:color="auto"/>
                                <w:right w:val="none" w:sz="0" w:space="0" w:color="auto"/>
                              </w:divBdr>
                              <w:divsChild>
                                <w:div w:id="90179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173798">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31721815">
      <w:bodyDiv w:val="1"/>
      <w:marLeft w:val="0"/>
      <w:marRight w:val="0"/>
      <w:marTop w:val="0"/>
      <w:marBottom w:val="0"/>
      <w:divBdr>
        <w:top w:val="none" w:sz="0" w:space="0" w:color="auto"/>
        <w:left w:val="none" w:sz="0" w:space="0" w:color="auto"/>
        <w:bottom w:val="none" w:sz="0" w:space="0" w:color="auto"/>
        <w:right w:val="none" w:sz="0" w:space="0" w:color="auto"/>
      </w:divBdr>
    </w:div>
    <w:div w:id="1545143978">
      <w:bodyDiv w:val="1"/>
      <w:marLeft w:val="0"/>
      <w:marRight w:val="0"/>
      <w:marTop w:val="0"/>
      <w:marBottom w:val="0"/>
      <w:divBdr>
        <w:top w:val="none" w:sz="0" w:space="0" w:color="auto"/>
        <w:left w:val="none" w:sz="0" w:space="0" w:color="auto"/>
        <w:bottom w:val="none" w:sz="0" w:space="0" w:color="auto"/>
        <w:right w:val="none" w:sz="0" w:space="0" w:color="auto"/>
      </w:divBdr>
    </w:div>
    <w:div w:id="1562981308">
      <w:bodyDiv w:val="1"/>
      <w:marLeft w:val="0"/>
      <w:marRight w:val="0"/>
      <w:marTop w:val="0"/>
      <w:marBottom w:val="0"/>
      <w:divBdr>
        <w:top w:val="none" w:sz="0" w:space="0" w:color="auto"/>
        <w:left w:val="none" w:sz="0" w:space="0" w:color="auto"/>
        <w:bottom w:val="none" w:sz="0" w:space="0" w:color="auto"/>
        <w:right w:val="none" w:sz="0" w:space="0" w:color="auto"/>
      </w:divBdr>
    </w:div>
    <w:div w:id="1591814404">
      <w:bodyDiv w:val="1"/>
      <w:marLeft w:val="0"/>
      <w:marRight w:val="0"/>
      <w:marTop w:val="0"/>
      <w:marBottom w:val="0"/>
      <w:divBdr>
        <w:top w:val="none" w:sz="0" w:space="0" w:color="auto"/>
        <w:left w:val="none" w:sz="0" w:space="0" w:color="auto"/>
        <w:bottom w:val="none" w:sz="0" w:space="0" w:color="auto"/>
        <w:right w:val="none" w:sz="0" w:space="0" w:color="auto"/>
      </w:divBdr>
    </w:div>
    <w:div w:id="1604726314">
      <w:bodyDiv w:val="1"/>
      <w:marLeft w:val="0"/>
      <w:marRight w:val="0"/>
      <w:marTop w:val="0"/>
      <w:marBottom w:val="0"/>
      <w:divBdr>
        <w:top w:val="none" w:sz="0" w:space="0" w:color="auto"/>
        <w:left w:val="none" w:sz="0" w:space="0" w:color="auto"/>
        <w:bottom w:val="none" w:sz="0" w:space="0" w:color="auto"/>
        <w:right w:val="none" w:sz="0" w:space="0" w:color="auto"/>
      </w:divBdr>
    </w:div>
    <w:div w:id="1610772890">
      <w:bodyDiv w:val="1"/>
      <w:marLeft w:val="0"/>
      <w:marRight w:val="0"/>
      <w:marTop w:val="0"/>
      <w:marBottom w:val="0"/>
      <w:divBdr>
        <w:top w:val="none" w:sz="0" w:space="0" w:color="auto"/>
        <w:left w:val="none" w:sz="0" w:space="0" w:color="auto"/>
        <w:bottom w:val="none" w:sz="0" w:space="0" w:color="auto"/>
        <w:right w:val="none" w:sz="0" w:space="0" w:color="auto"/>
      </w:divBdr>
    </w:div>
    <w:div w:id="1616060167">
      <w:bodyDiv w:val="1"/>
      <w:marLeft w:val="0"/>
      <w:marRight w:val="0"/>
      <w:marTop w:val="0"/>
      <w:marBottom w:val="0"/>
      <w:divBdr>
        <w:top w:val="none" w:sz="0" w:space="0" w:color="auto"/>
        <w:left w:val="none" w:sz="0" w:space="0" w:color="auto"/>
        <w:bottom w:val="none" w:sz="0" w:space="0" w:color="auto"/>
        <w:right w:val="none" w:sz="0" w:space="0" w:color="auto"/>
      </w:divBdr>
    </w:div>
    <w:div w:id="1661345564">
      <w:bodyDiv w:val="1"/>
      <w:marLeft w:val="0"/>
      <w:marRight w:val="0"/>
      <w:marTop w:val="0"/>
      <w:marBottom w:val="0"/>
      <w:divBdr>
        <w:top w:val="none" w:sz="0" w:space="0" w:color="auto"/>
        <w:left w:val="none" w:sz="0" w:space="0" w:color="auto"/>
        <w:bottom w:val="none" w:sz="0" w:space="0" w:color="auto"/>
        <w:right w:val="none" w:sz="0" w:space="0" w:color="auto"/>
      </w:divBdr>
    </w:div>
    <w:div w:id="1662809870">
      <w:bodyDiv w:val="1"/>
      <w:marLeft w:val="0"/>
      <w:marRight w:val="0"/>
      <w:marTop w:val="0"/>
      <w:marBottom w:val="0"/>
      <w:divBdr>
        <w:top w:val="none" w:sz="0" w:space="0" w:color="auto"/>
        <w:left w:val="none" w:sz="0" w:space="0" w:color="auto"/>
        <w:bottom w:val="none" w:sz="0" w:space="0" w:color="auto"/>
        <w:right w:val="none" w:sz="0" w:space="0" w:color="auto"/>
      </w:divBdr>
    </w:div>
    <w:div w:id="1726951723">
      <w:bodyDiv w:val="1"/>
      <w:marLeft w:val="0"/>
      <w:marRight w:val="0"/>
      <w:marTop w:val="0"/>
      <w:marBottom w:val="0"/>
      <w:divBdr>
        <w:top w:val="none" w:sz="0" w:space="0" w:color="auto"/>
        <w:left w:val="none" w:sz="0" w:space="0" w:color="auto"/>
        <w:bottom w:val="none" w:sz="0" w:space="0" w:color="auto"/>
        <w:right w:val="none" w:sz="0" w:space="0" w:color="auto"/>
      </w:divBdr>
    </w:div>
    <w:div w:id="1759591359">
      <w:bodyDiv w:val="1"/>
      <w:marLeft w:val="0"/>
      <w:marRight w:val="0"/>
      <w:marTop w:val="0"/>
      <w:marBottom w:val="0"/>
      <w:divBdr>
        <w:top w:val="none" w:sz="0" w:space="0" w:color="auto"/>
        <w:left w:val="none" w:sz="0" w:space="0" w:color="auto"/>
        <w:bottom w:val="none" w:sz="0" w:space="0" w:color="auto"/>
        <w:right w:val="none" w:sz="0" w:space="0" w:color="auto"/>
      </w:divBdr>
    </w:div>
    <w:div w:id="1792899210">
      <w:bodyDiv w:val="1"/>
      <w:marLeft w:val="0"/>
      <w:marRight w:val="0"/>
      <w:marTop w:val="0"/>
      <w:marBottom w:val="0"/>
      <w:divBdr>
        <w:top w:val="none" w:sz="0" w:space="0" w:color="auto"/>
        <w:left w:val="none" w:sz="0" w:space="0" w:color="auto"/>
        <w:bottom w:val="none" w:sz="0" w:space="0" w:color="auto"/>
        <w:right w:val="none" w:sz="0" w:space="0" w:color="auto"/>
      </w:divBdr>
    </w:div>
    <w:div w:id="1798142218">
      <w:bodyDiv w:val="1"/>
      <w:marLeft w:val="0"/>
      <w:marRight w:val="0"/>
      <w:marTop w:val="0"/>
      <w:marBottom w:val="0"/>
      <w:divBdr>
        <w:top w:val="none" w:sz="0" w:space="0" w:color="auto"/>
        <w:left w:val="none" w:sz="0" w:space="0" w:color="auto"/>
        <w:bottom w:val="none" w:sz="0" w:space="0" w:color="auto"/>
        <w:right w:val="none" w:sz="0" w:space="0" w:color="auto"/>
      </w:divBdr>
    </w:div>
    <w:div w:id="1846750787">
      <w:bodyDiv w:val="1"/>
      <w:marLeft w:val="0"/>
      <w:marRight w:val="0"/>
      <w:marTop w:val="0"/>
      <w:marBottom w:val="0"/>
      <w:divBdr>
        <w:top w:val="none" w:sz="0" w:space="0" w:color="auto"/>
        <w:left w:val="none" w:sz="0" w:space="0" w:color="auto"/>
        <w:bottom w:val="none" w:sz="0" w:space="0" w:color="auto"/>
        <w:right w:val="none" w:sz="0" w:space="0" w:color="auto"/>
      </w:divBdr>
    </w:div>
    <w:div w:id="1847552201">
      <w:bodyDiv w:val="1"/>
      <w:marLeft w:val="0"/>
      <w:marRight w:val="0"/>
      <w:marTop w:val="0"/>
      <w:marBottom w:val="0"/>
      <w:divBdr>
        <w:top w:val="none" w:sz="0" w:space="0" w:color="auto"/>
        <w:left w:val="none" w:sz="0" w:space="0" w:color="auto"/>
        <w:bottom w:val="none" w:sz="0" w:space="0" w:color="auto"/>
        <w:right w:val="none" w:sz="0" w:space="0" w:color="auto"/>
      </w:divBdr>
    </w:div>
    <w:div w:id="1870214944">
      <w:bodyDiv w:val="1"/>
      <w:marLeft w:val="0"/>
      <w:marRight w:val="0"/>
      <w:marTop w:val="0"/>
      <w:marBottom w:val="0"/>
      <w:divBdr>
        <w:top w:val="none" w:sz="0" w:space="0" w:color="auto"/>
        <w:left w:val="none" w:sz="0" w:space="0" w:color="auto"/>
        <w:bottom w:val="none" w:sz="0" w:space="0" w:color="auto"/>
        <w:right w:val="none" w:sz="0" w:space="0" w:color="auto"/>
      </w:divBdr>
    </w:div>
    <w:div w:id="1889803421">
      <w:bodyDiv w:val="1"/>
      <w:marLeft w:val="0"/>
      <w:marRight w:val="0"/>
      <w:marTop w:val="0"/>
      <w:marBottom w:val="0"/>
      <w:divBdr>
        <w:top w:val="none" w:sz="0" w:space="0" w:color="auto"/>
        <w:left w:val="none" w:sz="0" w:space="0" w:color="auto"/>
        <w:bottom w:val="none" w:sz="0" w:space="0" w:color="auto"/>
        <w:right w:val="none" w:sz="0" w:space="0" w:color="auto"/>
      </w:divBdr>
    </w:div>
    <w:div w:id="1896891814">
      <w:bodyDiv w:val="1"/>
      <w:marLeft w:val="0"/>
      <w:marRight w:val="0"/>
      <w:marTop w:val="0"/>
      <w:marBottom w:val="0"/>
      <w:divBdr>
        <w:top w:val="none" w:sz="0" w:space="0" w:color="auto"/>
        <w:left w:val="none" w:sz="0" w:space="0" w:color="auto"/>
        <w:bottom w:val="none" w:sz="0" w:space="0" w:color="auto"/>
        <w:right w:val="none" w:sz="0" w:space="0" w:color="auto"/>
      </w:divBdr>
    </w:div>
    <w:div w:id="1920626787">
      <w:bodyDiv w:val="1"/>
      <w:marLeft w:val="0"/>
      <w:marRight w:val="0"/>
      <w:marTop w:val="0"/>
      <w:marBottom w:val="0"/>
      <w:divBdr>
        <w:top w:val="none" w:sz="0" w:space="0" w:color="auto"/>
        <w:left w:val="none" w:sz="0" w:space="0" w:color="auto"/>
        <w:bottom w:val="none" w:sz="0" w:space="0" w:color="auto"/>
        <w:right w:val="none" w:sz="0" w:space="0" w:color="auto"/>
      </w:divBdr>
    </w:div>
    <w:div w:id="1940330707">
      <w:bodyDiv w:val="1"/>
      <w:marLeft w:val="0"/>
      <w:marRight w:val="0"/>
      <w:marTop w:val="0"/>
      <w:marBottom w:val="0"/>
      <w:divBdr>
        <w:top w:val="none" w:sz="0" w:space="0" w:color="auto"/>
        <w:left w:val="none" w:sz="0" w:space="0" w:color="auto"/>
        <w:bottom w:val="none" w:sz="0" w:space="0" w:color="auto"/>
        <w:right w:val="none" w:sz="0" w:space="0" w:color="auto"/>
      </w:divBdr>
    </w:div>
    <w:div w:id="1941448077">
      <w:bodyDiv w:val="1"/>
      <w:marLeft w:val="0"/>
      <w:marRight w:val="0"/>
      <w:marTop w:val="0"/>
      <w:marBottom w:val="0"/>
      <w:divBdr>
        <w:top w:val="none" w:sz="0" w:space="0" w:color="auto"/>
        <w:left w:val="none" w:sz="0" w:space="0" w:color="auto"/>
        <w:bottom w:val="none" w:sz="0" w:space="0" w:color="auto"/>
        <w:right w:val="none" w:sz="0" w:space="0" w:color="auto"/>
      </w:divBdr>
    </w:div>
    <w:div w:id="1966810193">
      <w:bodyDiv w:val="1"/>
      <w:marLeft w:val="0"/>
      <w:marRight w:val="0"/>
      <w:marTop w:val="0"/>
      <w:marBottom w:val="0"/>
      <w:divBdr>
        <w:top w:val="none" w:sz="0" w:space="0" w:color="auto"/>
        <w:left w:val="none" w:sz="0" w:space="0" w:color="auto"/>
        <w:bottom w:val="none" w:sz="0" w:space="0" w:color="auto"/>
        <w:right w:val="none" w:sz="0" w:space="0" w:color="auto"/>
      </w:divBdr>
    </w:div>
    <w:div w:id="2001733756">
      <w:bodyDiv w:val="1"/>
      <w:marLeft w:val="0"/>
      <w:marRight w:val="0"/>
      <w:marTop w:val="0"/>
      <w:marBottom w:val="0"/>
      <w:divBdr>
        <w:top w:val="none" w:sz="0" w:space="0" w:color="auto"/>
        <w:left w:val="none" w:sz="0" w:space="0" w:color="auto"/>
        <w:bottom w:val="none" w:sz="0" w:space="0" w:color="auto"/>
        <w:right w:val="none" w:sz="0" w:space="0" w:color="auto"/>
      </w:divBdr>
    </w:div>
    <w:div w:id="2005694011">
      <w:bodyDiv w:val="1"/>
      <w:marLeft w:val="0"/>
      <w:marRight w:val="0"/>
      <w:marTop w:val="0"/>
      <w:marBottom w:val="0"/>
      <w:divBdr>
        <w:top w:val="none" w:sz="0" w:space="0" w:color="auto"/>
        <w:left w:val="none" w:sz="0" w:space="0" w:color="auto"/>
        <w:bottom w:val="none" w:sz="0" w:space="0" w:color="auto"/>
        <w:right w:val="none" w:sz="0" w:space="0" w:color="auto"/>
      </w:divBdr>
    </w:div>
    <w:div w:id="2014332499">
      <w:bodyDiv w:val="1"/>
      <w:marLeft w:val="0"/>
      <w:marRight w:val="0"/>
      <w:marTop w:val="0"/>
      <w:marBottom w:val="0"/>
      <w:divBdr>
        <w:top w:val="none" w:sz="0" w:space="0" w:color="auto"/>
        <w:left w:val="none" w:sz="0" w:space="0" w:color="auto"/>
        <w:bottom w:val="none" w:sz="0" w:space="0" w:color="auto"/>
        <w:right w:val="none" w:sz="0" w:space="0" w:color="auto"/>
      </w:divBdr>
    </w:div>
    <w:div w:id="2037776770">
      <w:bodyDiv w:val="1"/>
      <w:marLeft w:val="0"/>
      <w:marRight w:val="0"/>
      <w:marTop w:val="0"/>
      <w:marBottom w:val="0"/>
      <w:divBdr>
        <w:top w:val="none" w:sz="0" w:space="0" w:color="auto"/>
        <w:left w:val="none" w:sz="0" w:space="0" w:color="auto"/>
        <w:bottom w:val="none" w:sz="0" w:space="0" w:color="auto"/>
        <w:right w:val="none" w:sz="0" w:space="0" w:color="auto"/>
      </w:divBdr>
    </w:div>
    <w:div w:id="2049328467">
      <w:bodyDiv w:val="1"/>
      <w:marLeft w:val="0"/>
      <w:marRight w:val="0"/>
      <w:marTop w:val="0"/>
      <w:marBottom w:val="0"/>
      <w:divBdr>
        <w:top w:val="none" w:sz="0" w:space="0" w:color="auto"/>
        <w:left w:val="none" w:sz="0" w:space="0" w:color="auto"/>
        <w:bottom w:val="none" w:sz="0" w:space="0" w:color="auto"/>
        <w:right w:val="none" w:sz="0" w:space="0" w:color="auto"/>
      </w:divBdr>
    </w:div>
    <w:div w:id="2061898953">
      <w:bodyDiv w:val="1"/>
      <w:marLeft w:val="0"/>
      <w:marRight w:val="0"/>
      <w:marTop w:val="0"/>
      <w:marBottom w:val="0"/>
      <w:divBdr>
        <w:top w:val="none" w:sz="0" w:space="0" w:color="auto"/>
        <w:left w:val="none" w:sz="0" w:space="0" w:color="auto"/>
        <w:bottom w:val="none" w:sz="0" w:space="0" w:color="auto"/>
        <w:right w:val="none" w:sz="0" w:space="0" w:color="auto"/>
      </w:divBdr>
    </w:div>
    <w:div w:id="2074233360">
      <w:bodyDiv w:val="1"/>
      <w:marLeft w:val="0"/>
      <w:marRight w:val="0"/>
      <w:marTop w:val="0"/>
      <w:marBottom w:val="0"/>
      <w:divBdr>
        <w:top w:val="none" w:sz="0" w:space="0" w:color="auto"/>
        <w:left w:val="none" w:sz="0" w:space="0" w:color="auto"/>
        <w:bottom w:val="none" w:sz="0" w:space="0" w:color="auto"/>
        <w:right w:val="none" w:sz="0" w:space="0" w:color="auto"/>
      </w:divBdr>
    </w:div>
    <w:div w:id="2099862573">
      <w:bodyDiv w:val="1"/>
      <w:marLeft w:val="0"/>
      <w:marRight w:val="0"/>
      <w:marTop w:val="0"/>
      <w:marBottom w:val="0"/>
      <w:divBdr>
        <w:top w:val="none" w:sz="0" w:space="0" w:color="auto"/>
        <w:left w:val="none" w:sz="0" w:space="0" w:color="auto"/>
        <w:bottom w:val="none" w:sz="0" w:space="0" w:color="auto"/>
        <w:right w:val="none" w:sz="0" w:space="0" w:color="auto"/>
      </w:divBdr>
    </w:div>
    <w:div w:id="2124691615">
      <w:bodyDiv w:val="1"/>
      <w:marLeft w:val="0"/>
      <w:marRight w:val="0"/>
      <w:marTop w:val="0"/>
      <w:marBottom w:val="0"/>
      <w:divBdr>
        <w:top w:val="none" w:sz="0" w:space="0" w:color="auto"/>
        <w:left w:val="none" w:sz="0" w:space="0" w:color="auto"/>
        <w:bottom w:val="none" w:sz="0" w:space="0" w:color="auto"/>
        <w:right w:val="none" w:sz="0" w:space="0" w:color="auto"/>
      </w:divBdr>
      <w:divsChild>
        <w:div w:id="1730880104">
          <w:marLeft w:val="0"/>
          <w:marRight w:val="0"/>
          <w:marTop w:val="0"/>
          <w:marBottom w:val="0"/>
          <w:divBdr>
            <w:top w:val="none" w:sz="0" w:space="0" w:color="auto"/>
            <w:left w:val="none" w:sz="0" w:space="0" w:color="auto"/>
            <w:bottom w:val="none" w:sz="0" w:space="0" w:color="auto"/>
            <w:right w:val="none" w:sz="0" w:space="0" w:color="auto"/>
          </w:divBdr>
          <w:divsChild>
            <w:div w:id="542015016">
              <w:marLeft w:val="0"/>
              <w:marRight w:val="0"/>
              <w:marTop w:val="0"/>
              <w:marBottom w:val="0"/>
              <w:divBdr>
                <w:top w:val="none" w:sz="0" w:space="0" w:color="auto"/>
                <w:left w:val="none" w:sz="0" w:space="0" w:color="auto"/>
                <w:bottom w:val="none" w:sz="0" w:space="0" w:color="auto"/>
                <w:right w:val="none" w:sz="0" w:space="0" w:color="auto"/>
              </w:divBdr>
              <w:divsChild>
                <w:div w:id="115880110">
                  <w:marLeft w:val="0"/>
                  <w:marRight w:val="0"/>
                  <w:marTop w:val="0"/>
                  <w:marBottom w:val="0"/>
                  <w:divBdr>
                    <w:top w:val="none" w:sz="0" w:space="0" w:color="auto"/>
                    <w:left w:val="none" w:sz="0" w:space="0" w:color="auto"/>
                    <w:bottom w:val="none" w:sz="0" w:space="0" w:color="auto"/>
                    <w:right w:val="none" w:sz="0" w:space="0" w:color="auto"/>
                  </w:divBdr>
                  <w:divsChild>
                    <w:div w:id="169176892">
                      <w:marLeft w:val="0"/>
                      <w:marRight w:val="0"/>
                      <w:marTop w:val="0"/>
                      <w:marBottom w:val="0"/>
                      <w:divBdr>
                        <w:top w:val="none" w:sz="0" w:space="0" w:color="auto"/>
                        <w:left w:val="none" w:sz="0" w:space="0" w:color="auto"/>
                        <w:bottom w:val="none" w:sz="0" w:space="0" w:color="auto"/>
                        <w:right w:val="none" w:sz="0" w:space="0" w:color="auto"/>
                      </w:divBdr>
                      <w:divsChild>
                        <w:div w:id="549539479">
                          <w:marLeft w:val="0"/>
                          <w:marRight w:val="0"/>
                          <w:marTop w:val="0"/>
                          <w:marBottom w:val="0"/>
                          <w:divBdr>
                            <w:top w:val="none" w:sz="0" w:space="0" w:color="auto"/>
                            <w:left w:val="none" w:sz="0" w:space="0" w:color="auto"/>
                            <w:bottom w:val="none" w:sz="0" w:space="0" w:color="auto"/>
                            <w:right w:val="none" w:sz="0" w:space="0" w:color="auto"/>
                          </w:divBdr>
                          <w:divsChild>
                            <w:div w:id="697196868">
                              <w:marLeft w:val="0"/>
                              <w:marRight w:val="0"/>
                              <w:marTop w:val="0"/>
                              <w:marBottom w:val="0"/>
                              <w:divBdr>
                                <w:top w:val="none" w:sz="0" w:space="0" w:color="auto"/>
                                <w:left w:val="none" w:sz="0" w:space="0" w:color="auto"/>
                                <w:bottom w:val="none" w:sz="0" w:space="0" w:color="auto"/>
                                <w:right w:val="none" w:sz="0" w:space="0" w:color="auto"/>
                              </w:divBdr>
                              <w:divsChild>
                                <w:div w:id="527179866">
                                  <w:marLeft w:val="0"/>
                                  <w:marRight w:val="0"/>
                                  <w:marTop w:val="0"/>
                                  <w:marBottom w:val="0"/>
                                  <w:divBdr>
                                    <w:top w:val="none" w:sz="0" w:space="0" w:color="auto"/>
                                    <w:left w:val="none" w:sz="0" w:space="0" w:color="auto"/>
                                    <w:bottom w:val="none" w:sz="0" w:space="0" w:color="auto"/>
                                    <w:right w:val="none" w:sz="0" w:space="0" w:color="auto"/>
                                  </w:divBdr>
                                  <w:divsChild>
                                    <w:div w:id="84417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469221">
                          <w:marLeft w:val="0"/>
                          <w:marRight w:val="0"/>
                          <w:marTop w:val="0"/>
                          <w:marBottom w:val="0"/>
                          <w:divBdr>
                            <w:top w:val="none" w:sz="0" w:space="0" w:color="auto"/>
                            <w:left w:val="none" w:sz="0" w:space="0" w:color="auto"/>
                            <w:bottom w:val="none" w:sz="0" w:space="0" w:color="auto"/>
                            <w:right w:val="none" w:sz="0" w:space="0" w:color="auto"/>
                          </w:divBdr>
                          <w:divsChild>
                            <w:div w:id="824975672">
                              <w:marLeft w:val="0"/>
                              <w:marRight w:val="0"/>
                              <w:marTop w:val="0"/>
                              <w:marBottom w:val="0"/>
                              <w:divBdr>
                                <w:top w:val="none" w:sz="0" w:space="0" w:color="auto"/>
                                <w:left w:val="none" w:sz="0" w:space="0" w:color="auto"/>
                                <w:bottom w:val="none" w:sz="0" w:space="0" w:color="auto"/>
                                <w:right w:val="none" w:sz="0" w:space="0" w:color="auto"/>
                              </w:divBdr>
                              <w:divsChild>
                                <w:div w:id="10665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308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particip.gov.md/ro/document/stages/anunt-privind-initierea-elaborarii-proiectului-hotararii-guvernului-pentru-aprobarea-programului-multianual-strategic-in-domeniul-cooperarii-internationale-pentru-dezvoltare-si-asistenta-umanitara-pentru-perioada-20272030/18057"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E109AC6D8825498C60AAA2A4504ABB" ma:contentTypeVersion="14" ma:contentTypeDescription="Create a new document." ma:contentTypeScope="" ma:versionID="33d76cb48c0a228a90b5c0827cbb991b">
  <xsd:schema xmlns:xsd="http://www.w3.org/2001/XMLSchema" xmlns:xs="http://www.w3.org/2001/XMLSchema" xmlns:p="http://schemas.microsoft.com/office/2006/metadata/properties" xmlns:ns2="a1112e56-2832-42be-a945-0dc5bf5802b2" xmlns:ns3="d89666b6-eb5f-416f-9481-684ff84b7fbb" targetNamespace="http://schemas.microsoft.com/office/2006/metadata/properties" ma:root="true" ma:fieldsID="612168a226ec0e7f3cba339916e6a819" ns2:_="" ns3:_="">
    <xsd:import namespace="a1112e56-2832-42be-a945-0dc5bf5802b2"/>
    <xsd:import namespace="d89666b6-eb5f-416f-9481-684ff84b7fb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112e56-2832-42be-a945-0dc5bf5802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f18342c-3873-4b17-a030-b3de3da2e17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666b6-eb5f-416f-9481-684ff84b7fb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77c90c-e952-4336-a4dc-6a7712c64890}" ma:internalName="TaxCatchAll" ma:showField="CatchAllData" ma:web="d89666b6-eb5f-416f-9481-684ff84b7f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89666b6-eb5f-416f-9481-684ff84b7fbb" xsi:nil="true"/>
    <lcf76f155ced4ddcb4097134ff3c332f xmlns="a1112e56-2832-42be-a945-0dc5bf5802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8F43C6-83F9-4B1C-8450-2C55FBDEC370}">
  <ds:schemaRefs>
    <ds:schemaRef ds:uri="http://schemas.openxmlformats.org/officeDocument/2006/bibliography"/>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0BFCB564-B728-4336-8A14-A98594758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112e56-2832-42be-a945-0dc5bf5802b2"/>
    <ds:schemaRef ds:uri="d89666b6-eb5f-416f-9481-684ff84b7f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89666b6-eb5f-416f-9481-684ff84b7fbb"/>
    <ds:schemaRef ds:uri="a1112e56-2832-42be-a945-0dc5bf5802b2"/>
  </ds:schemaRefs>
</ds:datastoreItem>
</file>

<file path=docMetadata/LabelInfo.xml><?xml version="1.0" encoding="utf-8"?>
<clbl:labelList xmlns:clbl="http://schemas.microsoft.com/office/2020/mipLabelMetadata">
  <clbl:label id="{5c4e35d5-db9c-4c03-801d-f4783407a705}" enabled="1" method="Standard" siteId="{8e0fb675-40bd-4ab4-adce-8720cfc45ba7}" removed="0"/>
</clbl:labelList>
</file>

<file path=docProps/app.xml><?xml version="1.0" encoding="utf-8"?>
<Properties xmlns="http://schemas.openxmlformats.org/officeDocument/2006/extended-properties" xmlns:vt="http://schemas.openxmlformats.org/officeDocument/2006/docPropsVTypes">
  <Template>Normal</Template>
  <TotalTime>1185</TotalTime>
  <Pages>17</Pages>
  <Words>8193</Words>
  <Characters>46701</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435.2023.ro</vt:lpstr>
    </vt:vector>
  </TitlesOfParts>
  <Company>Cancelaria Guvernului</Company>
  <LinksUpToDate>false</LinksUpToDate>
  <CharactersWithSpaces>54785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Lidia Badia</cp:lastModifiedBy>
  <cp:revision>366</cp:revision>
  <cp:lastPrinted>2025-05-19T06:16:00Z</cp:lastPrinted>
  <dcterms:created xsi:type="dcterms:W3CDTF">2026-03-26T08:03:00Z</dcterms:created>
  <dcterms:modified xsi:type="dcterms:W3CDTF">2026-10-22T12:00:00Z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0x01010073E109AC6D8825498C60AAA2A4504ABB</vt:lpwstr>
  </property>
  <property fmtid="{D5CDD505-2E9C-101B-9397-08002B2CF9AE}" pid="3" name="Tipul documentului">
    <vt:lpwstr>Aviz</vt:lpwstr>
  </property>
  <property fmtid="{D5CDD505-2E9C-101B-9397-08002B2CF9AE}" pid="4" name="MSIP_Label_5c4e35d5-db9c-4c03-801d-f4783407a705_Enabled">
    <vt:lpwstr>true</vt:lpwstr>
  </property>
  <property fmtid="{D5CDD505-2E9C-101B-9397-08002B2CF9AE}" pid="5" name="MSIP_Label_5c4e35d5-db9c-4c03-801d-f4783407a705_SetDate">
    <vt:lpwstr>2025-03-05T09:41:36Z</vt:lpwstr>
  </property>
  <property fmtid="{D5CDD505-2E9C-101B-9397-08002B2CF9AE}" pid="6" name="MSIP_Label_5c4e35d5-db9c-4c03-801d-f4783407a705_Method">
    <vt:lpwstr>Standard</vt:lpwstr>
  </property>
  <property fmtid="{D5CDD505-2E9C-101B-9397-08002B2CF9AE}" pid="7" name="MSIP_Label_5c4e35d5-db9c-4c03-801d-f4783407a705_Name">
    <vt:lpwstr>[MFA] Default</vt:lpwstr>
  </property>
  <property fmtid="{D5CDD505-2E9C-101B-9397-08002B2CF9AE}" pid="8" name="MSIP_Label_5c4e35d5-db9c-4c03-801d-f4783407a705_SiteId">
    <vt:lpwstr>8e0fb675-40bd-4ab4-adce-8720cfc45ba7</vt:lpwstr>
  </property>
  <property fmtid="{D5CDD505-2E9C-101B-9397-08002B2CF9AE}" pid="9" name="MSIP_Label_5c4e35d5-db9c-4c03-801d-f4783407a705_ActionId">
    <vt:lpwstr>39d650d2-6a72-4f1b-8851-5d3b5444c324</vt:lpwstr>
  </property>
  <property fmtid="{D5CDD505-2E9C-101B-9397-08002B2CF9AE}" pid="10" name="MSIP_Label_5c4e35d5-db9c-4c03-801d-f4783407a705_ContentBits">
    <vt:lpwstr>0</vt:lpwstr>
  </property>
  <property fmtid="{D5CDD505-2E9C-101B-9397-08002B2CF9AE}" pid="11" name="MSIP_Label_5c4e35d5-db9c-4c03-801d-f4783407a705_Tag">
    <vt:lpwstr>10, 3, 0, 2</vt:lpwstr>
  </property>
  <property fmtid="{D5CDD505-2E9C-101B-9397-08002B2CF9AE}" pid="12" name="MediaServiceImageTags">
    <vt:lpwstr/>
  </property>
</Properties>
</file>