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04C7" w14:textId="77777777" w:rsidR="009E5D0C" w:rsidRPr="0099278F" w:rsidRDefault="009E5D0C" w:rsidP="009E5D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5"/>
          <w:szCs w:val="25"/>
        </w:rPr>
      </w:pPr>
      <w:r w:rsidRPr="0099278F">
        <w:rPr>
          <w:b/>
          <w:sz w:val="25"/>
          <w:szCs w:val="25"/>
        </w:rPr>
        <w:t>SINTEZA</w:t>
      </w:r>
    </w:p>
    <w:p w14:paraId="70890E4C" w14:textId="77777777" w:rsidR="009E5D0C" w:rsidRPr="008D12E8" w:rsidRDefault="009E5D0C" w:rsidP="009E5D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5"/>
          <w:szCs w:val="25"/>
          <w:u w:val="single"/>
        </w:rPr>
      </w:pPr>
      <w:r w:rsidRPr="00ED48D2">
        <w:rPr>
          <w:bCs/>
          <w:sz w:val="25"/>
          <w:szCs w:val="25"/>
          <w:u w:val="single"/>
        </w:rPr>
        <w:t xml:space="preserve">la </w:t>
      </w:r>
      <w:bookmarkStart w:id="0" w:name="_Hlk186699205"/>
      <w:r w:rsidRPr="00ED48D2">
        <w:rPr>
          <w:bCs/>
          <w:sz w:val="25"/>
          <w:szCs w:val="25"/>
          <w:u w:val="single"/>
        </w:rPr>
        <w:t>proiectul</w:t>
      </w:r>
      <w:r w:rsidRPr="00ED48D2">
        <w:rPr>
          <w:b/>
          <w:sz w:val="25"/>
          <w:szCs w:val="25"/>
          <w:u w:val="single"/>
        </w:rPr>
        <w:t xml:space="preserve"> </w:t>
      </w:r>
      <w:r w:rsidRPr="00ED48D2">
        <w:rPr>
          <w:sz w:val="25"/>
          <w:szCs w:val="25"/>
          <w:u w:val="single"/>
        </w:rPr>
        <w:t>hotărârii Guvernului</w:t>
      </w:r>
      <w:r w:rsidRPr="0099278F">
        <w:rPr>
          <w:sz w:val="25"/>
          <w:szCs w:val="25"/>
          <w:u w:val="single"/>
        </w:rPr>
        <w:t xml:space="preserve"> </w:t>
      </w:r>
      <w:r w:rsidRPr="008D12E8">
        <w:rPr>
          <w:sz w:val="25"/>
          <w:szCs w:val="25"/>
          <w:u w:val="single"/>
        </w:rPr>
        <w:t>pentru modificarea Hotărârii Guvernului</w:t>
      </w:r>
    </w:p>
    <w:p w14:paraId="54F668CD" w14:textId="77777777" w:rsidR="009E5D0C" w:rsidRPr="008D12E8" w:rsidRDefault="009E5D0C" w:rsidP="009E5D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5"/>
          <w:szCs w:val="25"/>
          <w:u w:val="single"/>
        </w:rPr>
      </w:pPr>
      <w:r w:rsidRPr="008D12E8">
        <w:rPr>
          <w:sz w:val="25"/>
          <w:szCs w:val="25"/>
          <w:u w:val="single"/>
        </w:rPr>
        <w:t>nr. 697/2017 cu privire la organizarea și funcționarea</w:t>
      </w:r>
    </w:p>
    <w:p w14:paraId="2D08DC02" w14:textId="33F47CC7" w:rsidR="009E5D0C" w:rsidRPr="0099278F" w:rsidRDefault="009E5D0C" w:rsidP="00435212">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5"/>
          <w:szCs w:val="25"/>
        </w:rPr>
      </w:pPr>
      <w:r w:rsidRPr="008D12E8">
        <w:rPr>
          <w:sz w:val="25"/>
          <w:szCs w:val="25"/>
          <w:u w:val="single"/>
        </w:rPr>
        <w:t xml:space="preserve">Ministerului Afacerilor Externe </w:t>
      </w:r>
      <w:r w:rsidRPr="0099278F">
        <w:rPr>
          <w:sz w:val="25"/>
          <w:szCs w:val="25"/>
          <w:u w:val="single"/>
        </w:rPr>
        <w:t xml:space="preserve">(număr unic </w:t>
      </w:r>
      <w:r>
        <w:rPr>
          <w:sz w:val="25"/>
          <w:szCs w:val="25"/>
          <w:u w:val="single"/>
        </w:rPr>
        <w:t>952</w:t>
      </w:r>
      <w:r w:rsidRPr="0099278F">
        <w:rPr>
          <w:sz w:val="25"/>
          <w:szCs w:val="25"/>
          <w:u w:val="single"/>
        </w:rPr>
        <w:t>/MAE/2024</w:t>
      </w:r>
      <w:r w:rsidRPr="0099278F">
        <w:rPr>
          <w:sz w:val="25"/>
          <w:szCs w:val="25"/>
        </w:rPr>
        <w:t>)</w:t>
      </w:r>
    </w:p>
    <w:tbl>
      <w:tblPr>
        <w:tblStyle w:val="TableGrid"/>
        <w:tblW w:w="0" w:type="auto"/>
        <w:jc w:val="center"/>
        <w:tblLook w:val="04A0" w:firstRow="1" w:lastRow="0" w:firstColumn="1" w:lastColumn="0" w:noHBand="0" w:noVBand="1"/>
      </w:tblPr>
      <w:tblGrid>
        <w:gridCol w:w="2689"/>
        <w:gridCol w:w="850"/>
        <w:gridCol w:w="7655"/>
        <w:gridCol w:w="2800"/>
      </w:tblGrid>
      <w:tr w:rsidR="009E5D0C" w14:paraId="0A0476EA" w14:textId="77777777" w:rsidTr="00786D2F">
        <w:trPr>
          <w:jc w:val="center"/>
        </w:trPr>
        <w:tc>
          <w:tcPr>
            <w:tcW w:w="2689" w:type="dxa"/>
          </w:tcPr>
          <w:bookmarkEnd w:id="0"/>
          <w:p w14:paraId="1AA8B347" w14:textId="118DC4F3" w:rsidR="009E5D0C" w:rsidRDefault="009E5D0C" w:rsidP="009E5D0C">
            <w:pPr>
              <w:ind w:firstLine="0"/>
              <w:jc w:val="center"/>
            </w:pPr>
            <w:r w:rsidRPr="0099278F">
              <w:rPr>
                <w:b/>
                <w:sz w:val="25"/>
                <w:szCs w:val="25"/>
              </w:rPr>
              <w:t>Participantul la avizare, consultare publică, expertizare</w:t>
            </w:r>
          </w:p>
        </w:tc>
        <w:tc>
          <w:tcPr>
            <w:tcW w:w="850" w:type="dxa"/>
          </w:tcPr>
          <w:p w14:paraId="54F262B0" w14:textId="6EE9723D" w:rsidR="009E5D0C" w:rsidRDefault="009E5D0C" w:rsidP="009E5D0C">
            <w:pPr>
              <w:ind w:firstLine="0"/>
              <w:jc w:val="center"/>
            </w:pPr>
            <w:r w:rsidRPr="0099278F">
              <w:rPr>
                <w:b/>
                <w:sz w:val="25"/>
                <w:szCs w:val="25"/>
              </w:rPr>
              <w:t>Nr. crt.</w:t>
            </w:r>
          </w:p>
        </w:tc>
        <w:tc>
          <w:tcPr>
            <w:tcW w:w="7655" w:type="dxa"/>
          </w:tcPr>
          <w:p w14:paraId="77ABFE24" w14:textId="77777777" w:rsidR="009E5D0C" w:rsidRPr="009E5D0C" w:rsidRDefault="009E5D0C" w:rsidP="009E5D0C">
            <w:pPr>
              <w:ind w:firstLine="0"/>
              <w:jc w:val="center"/>
              <w:rPr>
                <w:sz w:val="25"/>
                <w:szCs w:val="25"/>
              </w:rPr>
            </w:pPr>
            <w:r w:rsidRPr="009E5D0C">
              <w:rPr>
                <w:b/>
                <w:sz w:val="25"/>
                <w:szCs w:val="25"/>
              </w:rPr>
              <w:t>Conținutul obiecției,</w:t>
            </w:r>
          </w:p>
          <w:p w14:paraId="71C0E71B" w14:textId="1C41987A" w:rsidR="009E5D0C" w:rsidRDefault="009E5D0C" w:rsidP="009E5D0C">
            <w:pPr>
              <w:ind w:firstLine="0"/>
              <w:jc w:val="center"/>
            </w:pPr>
            <w:r w:rsidRPr="009E5D0C">
              <w:rPr>
                <w:b/>
                <w:sz w:val="25"/>
                <w:szCs w:val="25"/>
              </w:rPr>
              <w:t>propunerii, recomandării, concluziei</w:t>
            </w:r>
          </w:p>
        </w:tc>
        <w:tc>
          <w:tcPr>
            <w:tcW w:w="2800" w:type="dxa"/>
          </w:tcPr>
          <w:p w14:paraId="5907745C" w14:textId="77777777" w:rsidR="009E5D0C" w:rsidRPr="009E5D0C" w:rsidRDefault="009E5D0C" w:rsidP="009E5D0C">
            <w:pPr>
              <w:ind w:firstLine="0"/>
              <w:jc w:val="center"/>
              <w:rPr>
                <w:sz w:val="25"/>
                <w:szCs w:val="25"/>
              </w:rPr>
            </w:pPr>
            <w:r w:rsidRPr="009E5D0C">
              <w:rPr>
                <w:b/>
                <w:sz w:val="25"/>
                <w:szCs w:val="25"/>
              </w:rPr>
              <w:t>Argumentarea</w:t>
            </w:r>
          </w:p>
          <w:p w14:paraId="106EE99A" w14:textId="0E07DEDE" w:rsidR="009E5D0C" w:rsidRDefault="009E5D0C" w:rsidP="009E5D0C">
            <w:pPr>
              <w:ind w:firstLine="0"/>
              <w:jc w:val="center"/>
            </w:pPr>
            <w:r w:rsidRPr="009E5D0C">
              <w:rPr>
                <w:b/>
                <w:sz w:val="25"/>
                <w:szCs w:val="25"/>
              </w:rPr>
              <w:t>autorului proiectului</w:t>
            </w:r>
          </w:p>
        </w:tc>
      </w:tr>
      <w:tr w:rsidR="009E5D0C" w14:paraId="18683BE5" w14:textId="77777777" w:rsidTr="00786D2F">
        <w:trPr>
          <w:trHeight w:val="386"/>
          <w:jc w:val="center"/>
        </w:trPr>
        <w:tc>
          <w:tcPr>
            <w:tcW w:w="13994" w:type="dxa"/>
            <w:gridSpan w:val="4"/>
          </w:tcPr>
          <w:p w14:paraId="19060E88" w14:textId="5528104D" w:rsidR="009E5D0C" w:rsidRDefault="009E5D0C" w:rsidP="009E5D0C">
            <w:pPr>
              <w:ind w:firstLine="0"/>
              <w:jc w:val="center"/>
            </w:pPr>
            <w:r w:rsidRPr="0099278F">
              <w:rPr>
                <w:sz w:val="25"/>
                <w:szCs w:val="25"/>
              </w:rPr>
              <w:t>Avizare și consultare publică</w:t>
            </w:r>
          </w:p>
        </w:tc>
      </w:tr>
      <w:tr w:rsidR="009E5D0C" w14:paraId="2F92F3FF" w14:textId="77777777" w:rsidTr="00786D2F">
        <w:trPr>
          <w:jc w:val="center"/>
        </w:trPr>
        <w:tc>
          <w:tcPr>
            <w:tcW w:w="2689" w:type="dxa"/>
            <w:vMerge w:val="restart"/>
          </w:tcPr>
          <w:p w14:paraId="436E5888" w14:textId="77777777" w:rsidR="009E5D0C" w:rsidRPr="009E5D0C" w:rsidRDefault="009E5D0C" w:rsidP="009E5D0C">
            <w:pPr>
              <w:ind w:firstLine="0"/>
              <w:jc w:val="center"/>
              <w:rPr>
                <w:b/>
                <w:bCs/>
                <w:sz w:val="25"/>
                <w:szCs w:val="25"/>
              </w:rPr>
            </w:pPr>
            <w:r w:rsidRPr="009E5D0C">
              <w:rPr>
                <w:b/>
                <w:bCs/>
                <w:sz w:val="25"/>
                <w:szCs w:val="25"/>
              </w:rPr>
              <w:t>Cancelaria de Stat</w:t>
            </w:r>
          </w:p>
          <w:p w14:paraId="71CE746A" w14:textId="1F1199B9" w:rsidR="009E5D0C" w:rsidRPr="009E5D0C" w:rsidRDefault="009E5D0C" w:rsidP="009E5D0C">
            <w:pPr>
              <w:ind w:firstLine="0"/>
              <w:jc w:val="center"/>
              <w:rPr>
                <w:sz w:val="25"/>
                <w:szCs w:val="25"/>
              </w:rPr>
            </w:pPr>
            <w:r w:rsidRPr="009E5D0C">
              <w:rPr>
                <w:sz w:val="25"/>
                <w:szCs w:val="25"/>
              </w:rPr>
              <w:t xml:space="preserve">(aviz nr. </w:t>
            </w:r>
            <w:r w:rsidR="00C9621A">
              <w:rPr>
                <w:sz w:val="25"/>
                <w:szCs w:val="25"/>
              </w:rPr>
              <w:t>30-69-12347 din 08 noiembrie 2024</w:t>
            </w:r>
            <w:r w:rsidRPr="009E5D0C">
              <w:rPr>
                <w:sz w:val="25"/>
                <w:szCs w:val="25"/>
              </w:rPr>
              <w:t>)</w:t>
            </w:r>
          </w:p>
        </w:tc>
        <w:tc>
          <w:tcPr>
            <w:tcW w:w="850" w:type="dxa"/>
          </w:tcPr>
          <w:p w14:paraId="1854F781" w14:textId="47F9765E" w:rsidR="009E5D0C" w:rsidRPr="009E5D0C" w:rsidRDefault="009E5D0C" w:rsidP="009E5D0C">
            <w:pPr>
              <w:ind w:firstLine="0"/>
              <w:jc w:val="center"/>
              <w:rPr>
                <w:sz w:val="25"/>
                <w:szCs w:val="25"/>
              </w:rPr>
            </w:pPr>
            <w:r w:rsidRPr="009E5D0C">
              <w:rPr>
                <w:sz w:val="25"/>
                <w:szCs w:val="25"/>
              </w:rPr>
              <w:t>1.</w:t>
            </w:r>
          </w:p>
        </w:tc>
        <w:tc>
          <w:tcPr>
            <w:tcW w:w="7655" w:type="dxa"/>
          </w:tcPr>
          <w:p w14:paraId="0EA7C00C" w14:textId="7150F18A" w:rsidR="009E5D0C" w:rsidRDefault="009E5D0C">
            <w:pPr>
              <w:ind w:firstLine="0"/>
            </w:pPr>
            <w:r w:rsidRPr="009E5D0C">
              <w:rPr>
                <w:sz w:val="25"/>
                <w:szCs w:val="25"/>
              </w:rPr>
              <w:t>Ca urmare a examinării proiectului de hotărâre ,,Pentru modificarea Hotărârii Guvernului nr.697/2017 cu privire la organizarea și funcționarea Ministerului Afacerilor Externe”, transmis pentru avizare, comunicăm susținerea acestuia.</w:t>
            </w:r>
          </w:p>
        </w:tc>
        <w:tc>
          <w:tcPr>
            <w:tcW w:w="2800" w:type="dxa"/>
          </w:tcPr>
          <w:p w14:paraId="5561D5CD" w14:textId="0571A332" w:rsidR="009E5D0C" w:rsidRPr="009E5D0C" w:rsidRDefault="009E5D0C" w:rsidP="009E5D0C">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sidR="00676A54">
              <w:rPr>
                <w:b/>
                <w:bCs/>
                <w:sz w:val="25"/>
                <w:szCs w:val="25"/>
              </w:rPr>
              <w:t>acceptă</w:t>
            </w:r>
            <w:r w:rsidRPr="009E5D0C">
              <w:rPr>
                <w:b/>
                <w:bCs/>
                <w:sz w:val="25"/>
                <w:szCs w:val="25"/>
              </w:rPr>
              <w:t xml:space="preserve"> </w:t>
            </w:r>
          </w:p>
          <w:p w14:paraId="547F37F7" w14:textId="25540C31" w:rsidR="009E5D0C" w:rsidRDefault="009E5D0C" w:rsidP="009E5D0C">
            <w:pPr>
              <w:ind w:firstLine="0"/>
            </w:pPr>
            <w:r w:rsidRPr="009E5D0C">
              <w:rPr>
                <w:i/>
                <w:iCs/>
                <w:sz w:val="25"/>
                <w:szCs w:val="25"/>
              </w:rPr>
              <w:t>(nu necesită intervenție)</w:t>
            </w:r>
          </w:p>
        </w:tc>
      </w:tr>
      <w:tr w:rsidR="009E5D0C" w14:paraId="0210D094" w14:textId="77777777" w:rsidTr="00786D2F">
        <w:trPr>
          <w:jc w:val="center"/>
        </w:trPr>
        <w:tc>
          <w:tcPr>
            <w:tcW w:w="2689" w:type="dxa"/>
            <w:vMerge/>
          </w:tcPr>
          <w:p w14:paraId="27C1BB02" w14:textId="77777777" w:rsidR="009E5D0C" w:rsidRPr="009E5D0C" w:rsidRDefault="009E5D0C" w:rsidP="009E5D0C">
            <w:pPr>
              <w:ind w:firstLine="0"/>
              <w:jc w:val="center"/>
              <w:rPr>
                <w:b/>
                <w:bCs/>
                <w:sz w:val="25"/>
                <w:szCs w:val="25"/>
              </w:rPr>
            </w:pPr>
          </w:p>
        </w:tc>
        <w:tc>
          <w:tcPr>
            <w:tcW w:w="850" w:type="dxa"/>
          </w:tcPr>
          <w:p w14:paraId="4E2FFE56" w14:textId="153F5A88" w:rsidR="009E5D0C" w:rsidRPr="009E5D0C" w:rsidRDefault="009E5D0C" w:rsidP="009E5D0C">
            <w:pPr>
              <w:ind w:firstLine="0"/>
              <w:jc w:val="center"/>
              <w:rPr>
                <w:sz w:val="25"/>
                <w:szCs w:val="25"/>
              </w:rPr>
            </w:pPr>
            <w:r>
              <w:rPr>
                <w:sz w:val="25"/>
                <w:szCs w:val="25"/>
              </w:rPr>
              <w:t xml:space="preserve">2. </w:t>
            </w:r>
          </w:p>
        </w:tc>
        <w:tc>
          <w:tcPr>
            <w:tcW w:w="7655" w:type="dxa"/>
          </w:tcPr>
          <w:p w14:paraId="223D1571" w14:textId="738E56BB" w:rsidR="009E5D0C" w:rsidRPr="009E5D0C" w:rsidRDefault="009E5D0C">
            <w:pPr>
              <w:ind w:firstLine="0"/>
              <w:rPr>
                <w:sz w:val="25"/>
                <w:szCs w:val="25"/>
              </w:rPr>
            </w:pPr>
            <w:r w:rsidRPr="008D12E8">
              <w:rPr>
                <w:sz w:val="25"/>
                <w:szCs w:val="25"/>
              </w:rPr>
              <w:t>Totodată, în tabelul comparativ, se va revizui varianta actuală a organigramei aparatului central al Ministerului Afacerilor Externe, pentru a corespunde cu Anexa nr.3 la Hotărârea Guvernului nr.</w:t>
            </w:r>
            <w:r w:rsidR="00676A54">
              <w:rPr>
                <w:sz w:val="25"/>
                <w:szCs w:val="25"/>
              </w:rPr>
              <w:t xml:space="preserve"> </w:t>
            </w:r>
            <w:r w:rsidRPr="008D12E8">
              <w:rPr>
                <w:sz w:val="25"/>
                <w:szCs w:val="25"/>
              </w:rPr>
              <w:t>697/2017 cu privire la organizarea și funcționarea Ministerului Afacerilor Externe</w:t>
            </w:r>
            <w:r>
              <w:rPr>
                <w:sz w:val="25"/>
                <w:szCs w:val="25"/>
              </w:rPr>
              <w:t>.</w:t>
            </w:r>
          </w:p>
        </w:tc>
        <w:tc>
          <w:tcPr>
            <w:tcW w:w="2800" w:type="dxa"/>
          </w:tcPr>
          <w:p w14:paraId="14227927" w14:textId="77777777" w:rsidR="009E5D0C" w:rsidRPr="009E5D0C" w:rsidRDefault="009E5D0C" w:rsidP="009E5D0C">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Se acceptă</w:t>
            </w:r>
          </w:p>
          <w:p w14:paraId="098E7D33" w14:textId="77777777" w:rsidR="009E5D0C" w:rsidRPr="009E5D0C" w:rsidRDefault="009E5D0C" w:rsidP="009E5D0C">
            <w:pPr>
              <w:pBdr>
                <w:top w:val="none" w:sz="4" w:space="0" w:color="000000"/>
                <w:left w:val="none" w:sz="4" w:space="0" w:color="000000"/>
                <w:bottom w:val="none" w:sz="4" w:space="0" w:color="000000"/>
                <w:right w:val="none" w:sz="4" w:space="0" w:color="000000"/>
              </w:pBdr>
              <w:ind w:firstLine="0"/>
              <w:jc w:val="left"/>
              <w:rPr>
                <w:i/>
                <w:iCs/>
                <w:sz w:val="25"/>
                <w:szCs w:val="25"/>
              </w:rPr>
            </w:pPr>
            <w:r w:rsidRPr="009E5D0C">
              <w:rPr>
                <w:i/>
                <w:iCs/>
                <w:sz w:val="25"/>
                <w:szCs w:val="25"/>
              </w:rPr>
              <w:t xml:space="preserve">(Tabelul comparativ a fost ajustat) </w:t>
            </w:r>
          </w:p>
          <w:p w14:paraId="1C6C4E9E" w14:textId="77777777" w:rsidR="009E5D0C" w:rsidRPr="009E5D0C" w:rsidRDefault="009E5D0C" w:rsidP="009E5D0C">
            <w:pPr>
              <w:pBdr>
                <w:top w:val="none" w:sz="4" w:space="0" w:color="000000"/>
                <w:left w:val="none" w:sz="4" w:space="0" w:color="000000"/>
                <w:bottom w:val="none" w:sz="4" w:space="0" w:color="000000"/>
                <w:right w:val="none" w:sz="4" w:space="0" w:color="000000"/>
              </w:pBdr>
              <w:ind w:firstLine="0"/>
              <w:jc w:val="left"/>
              <w:rPr>
                <w:b/>
                <w:bCs/>
                <w:sz w:val="25"/>
                <w:szCs w:val="25"/>
              </w:rPr>
            </w:pPr>
          </w:p>
        </w:tc>
      </w:tr>
      <w:tr w:rsidR="009E5D0C" w14:paraId="64745CD6" w14:textId="77777777" w:rsidTr="00786D2F">
        <w:trPr>
          <w:jc w:val="center"/>
        </w:trPr>
        <w:tc>
          <w:tcPr>
            <w:tcW w:w="2689" w:type="dxa"/>
          </w:tcPr>
          <w:p w14:paraId="3DFF70EA" w14:textId="77777777" w:rsidR="009E5D0C" w:rsidRDefault="009E5D0C" w:rsidP="009E5D0C">
            <w:pPr>
              <w:ind w:firstLine="0"/>
              <w:jc w:val="center"/>
              <w:rPr>
                <w:b/>
                <w:bCs/>
                <w:sz w:val="25"/>
                <w:szCs w:val="25"/>
              </w:rPr>
            </w:pPr>
            <w:r>
              <w:rPr>
                <w:b/>
                <w:bCs/>
                <w:sz w:val="25"/>
                <w:szCs w:val="25"/>
              </w:rPr>
              <w:t xml:space="preserve">Ministerul Muncii și Protecției Sociale </w:t>
            </w:r>
          </w:p>
          <w:p w14:paraId="35E8B20F" w14:textId="73EA6D38" w:rsidR="009E5D0C" w:rsidRPr="009E5D0C" w:rsidRDefault="009E5D0C" w:rsidP="009E5D0C">
            <w:pPr>
              <w:ind w:firstLine="0"/>
              <w:jc w:val="center"/>
              <w:rPr>
                <w:sz w:val="25"/>
                <w:szCs w:val="25"/>
              </w:rPr>
            </w:pPr>
            <w:r>
              <w:rPr>
                <w:sz w:val="25"/>
                <w:szCs w:val="25"/>
              </w:rPr>
              <w:t>(aviz nr. 04/5763 din 12 noiembrie 2024)</w:t>
            </w:r>
          </w:p>
        </w:tc>
        <w:tc>
          <w:tcPr>
            <w:tcW w:w="850" w:type="dxa"/>
          </w:tcPr>
          <w:p w14:paraId="3B03BDAB" w14:textId="7042AE3F" w:rsidR="009E5D0C" w:rsidRDefault="00676A54" w:rsidP="009E5D0C">
            <w:pPr>
              <w:ind w:firstLine="0"/>
              <w:jc w:val="center"/>
              <w:rPr>
                <w:sz w:val="25"/>
                <w:szCs w:val="25"/>
              </w:rPr>
            </w:pPr>
            <w:r>
              <w:rPr>
                <w:sz w:val="25"/>
                <w:szCs w:val="25"/>
              </w:rPr>
              <w:t>3</w:t>
            </w:r>
            <w:r w:rsidR="009E5D0C">
              <w:rPr>
                <w:sz w:val="25"/>
                <w:szCs w:val="25"/>
              </w:rPr>
              <w:t>.</w:t>
            </w:r>
          </w:p>
        </w:tc>
        <w:tc>
          <w:tcPr>
            <w:tcW w:w="7655" w:type="dxa"/>
          </w:tcPr>
          <w:p w14:paraId="02B97AFB" w14:textId="77777777" w:rsidR="009E5D0C" w:rsidRDefault="009E5D0C">
            <w:pPr>
              <w:ind w:firstLine="0"/>
              <w:rPr>
                <w:sz w:val="25"/>
                <w:szCs w:val="25"/>
              </w:rPr>
            </w:pPr>
            <w:r w:rsidRPr="009E5D0C">
              <w:rPr>
                <w:sz w:val="25"/>
                <w:szCs w:val="25"/>
              </w:rPr>
              <w:t xml:space="preserve">Ministerul Muncii și Protecției Sociale (MMPS) a examinat proiectul de hotărâre pentru modificarea Hotărârii Guvernului nr. 697/2017 cu privire la organizarea și funcționarea Ministerului Afacerilor Externe (număr unic 952/MAE/2024) și, în limita competențelor funcționale, comunică despre susținerea acestuia cu următoarea propunere. </w:t>
            </w:r>
          </w:p>
          <w:p w14:paraId="19902942" w14:textId="4C2CAF6F" w:rsidR="009E5D0C" w:rsidRPr="008D12E8" w:rsidRDefault="009E5D0C">
            <w:pPr>
              <w:ind w:firstLine="0"/>
              <w:rPr>
                <w:sz w:val="25"/>
                <w:szCs w:val="25"/>
              </w:rPr>
            </w:pPr>
            <w:r w:rsidRPr="009E5D0C">
              <w:rPr>
                <w:sz w:val="25"/>
                <w:szCs w:val="25"/>
              </w:rPr>
              <w:t>Pentru a distinge reglementările ce țin de acordarea de către Republica Moldova a asistenței umanitare de cele de recepționare a asistenței umanitare, reglementate prin Legea nr. 1491/2002 cu privire la ajutoarele umanitare acordate Republicii Moldova, considerăm oportun ca pe tot textul Hotărârii Guvernului sintagma „cooperarea internațională pentru dezvoltare și asistență umanitară” să fie substituită cu sintagma „cooperarea internațională pentru dezvoltare și asistența umanitară acordată altor state</w:t>
            </w:r>
            <w:r w:rsidR="003511AD">
              <w:rPr>
                <w:sz w:val="25"/>
                <w:szCs w:val="25"/>
              </w:rPr>
              <w:t>”</w:t>
            </w:r>
            <w:r w:rsidRPr="009E5D0C">
              <w:rPr>
                <w:sz w:val="25"/>
                <w:szCs w:val="25"/>
              </w:rPr>
              <w:t>. Subsecvent, se vor ajusta corespunzător și prevederile din Argumentarea la setul de acte.</w:t>
            </w:r>
          </w:p>
        </w:tc>
        <w:tc>
          <w:tcPr>
            <w:tcW w:w="2800" w:type="dxa"/>
          </w:tcPr>
          <w:p w14:paraId="4A8B7E2D" w14:textId="25738DC0" w:rsidR="009E5D0C" w:rsidRPr="00786D2F" w:rsidRDefault="00D471E5" w:rsidP="003511AD">
            <w:pPr>
              <w:pBdr>
                <w:top w:val="none" w:sz="4" w:space="0" w:color="000000"/>
                <w:left w:val="none" w:sz="4" w:space="0" w:color="000000"/>
                <w:bottom w:val="none" w:sz="4" w:space="0" w:color="000000"/>
                <w:right w:val="none" w:sz="4" w:space="0" w:color="000000"/>
              </w:pBdr>
              <w:ind w:firstLine="0"/>
              <w:rPr>
                <w:sz w:val="25"/>
                <w:szCs w:val="25"/>
              </w:rPr>
            </w:pPr>
            <w:r>
              <w:rPr>
                <w:b/>
                <w:bCs/>
                <w:sz w:val="25"/>
                <w:szCs w:val="25"/>
              </w:rPr>
              <w:t>Nu se acceptă</w:t>
            </w:r>
            <w:r w:rsidRPr="00D471E5">
              <w:rPr>
                <w:sz w:val="25"/>
                <w:szCs w:val="25"/>
              </w:rPr>
              <w:t>, întrucât reglementările statelor membre UE și ale legislației europene folosesc formula generală, având clară destinația externă a asistenței oficiale pentru dezvoltare, inclusiv cea umanitară.</w:t>
            </w:r>
            <w:r w:rsidR="003D7A82">
              <w:rPr>
                <w:sz w:val="25"/>
                <w:szCs w:val="25"/>
              </w:rPr>
              <w:t xml:space="preserve"> În acest sens</w:t>
            </w:r>
            <w:r w:rsidR="009B094A">
              <w:rPr>
                <w:sz w:val="25"/>
                <w:szCs w:val="25"/>
              </w:rPr>
              <w:t xml:space="preserve">, subdiviziunea specializată din cadrul MAE care se instituie va fi responsabilă pentru </w:t>
            </w:r>
            <w:r w:rsidR="009B094A" w:rsidRPr="00437E7D">
              <w:rPr>
                <w:sz w:val="25"/>
                <w:szCs w:val="25"/>
              </w:rPr>
              <w:t xml:space="preserve">transpunerea Regulamentului (CE) nr. 1257/96 al Consiliului din 20 iunie 1996 privind </w:t>
            </w:r>
            <w:r w:rsidR="009B094A" w:rsidRPr="00437E7D">
              <w:rPr>
                <w:sz w:val="25"/>
                <w:szCs w:val="25"/>
              </w:rPr>
              <w:lastRenderedPageBreak/>
              <w:t>ajutorul umanitar</w:t>
            </w:r>
            <w:r w:rsidR="00437E7D">
              <w:rPr>
                <w:sz w:val="25"/>
                <w:szCs w:val="25"/>
              </w:rPr>
              <w:t>.</w:t>
            </w:r>
            <w:r w:rsidRPr="00437E7D">
              <w:rPr>
                <w:sz w:val="25"/>
                <w:szCs w:val="25"/>
              </w:rPr>
              <w:t xml:space="preserve"> Totodată, Legea nr. 1491/2002 reglementează explicit asistența umanitară recepționată de Republica Moldova</w:t>
            </w:r>
            <w:r w:rsidRPr="00D471E5">
              <w:rPr>
                <w:sz w:val="25"/>
                <w:szCs w:val="25"/>
              </w:rPr>
              <w:t>, eliminând riscul de confuzie, iar orice delimitare suplimentară ar genera redundanță inutilă,</w:t>
            </w:r>
            <w:r w:rsidR="002A3013">
              <w:rPr>
                <w:sz w:val="25"/>
                <w:szCs w:val="25"/>
              </w:rPr>
              <w:t xml:space="preserve"> în special la etapa armonizării cu legislația UE,</w:t>
            </w:r>
            <w:r w:rsidRPr="00D471E5">
              <w:rPr>
                <w:sz w:val="25"/>
                <w:szCs w:val="25"/>
              </w:rPr>
              <w:t xml:space="preserve"> fără a aduce valoare adăugată cadrului normativ existent.</w:t>
            </w:r>
          </w:p>
        </w:tc>
      </w:tr>
      <w:tr w:rsidR="007A4E26" w14:paraId="4AB4EBAB" w14:textId="77777777" w:rsidTr="00786D2F">
        <w:trPr>
          <w:jc w:val="center"/>
        </w:trPr>
        <w:tc>
          <w:tcPr>
            <w:tcW w:w="2689" w:type="dxa"/>
          </w:tcPr>
          <w:p w14:paraId="7B8D685C" w14:textId="77777777" w:rsidR="007A4E26" w:rsidRDefault="007A4E26" w:rsidP="009E5D0C">
            <w:pPr>
              <w:ind w:firstLine="0"/>
              <w:jc w:val="center"/>
              <w:rPr>
                <w:b/>
                <w:bCs/>
                <w:sz w:val="25"/>
                <w:szCs w:val="25"/>
              </w:rPr>
            </w:pPr>
            <w:r>
              <w:rPr>
                <w:b/>
                <w:bCs/>
                <w:sz w:val="25"/>
                <w:szCs w:val="25"/>
              </w:rPr>
              <w:lastRenderedPageBreak/>
              <w:t xml:space="preserve">Ministerul Afacerilor Interne </w:t>
            </w:r>
          </w:p>
          <w:p w14:paraId="1E3853C6" w14:textId="66EA4697" w:rsidR="007A4E26" w:rsidRPr="007A4E26" w:rsidRDefault="007A4E26" w:rsidP="009E5D0C">
            <w:pPr>
              <w:ind w:firstLine="0"/>
              <w:jc w:val="center"/>
              <w:rPr>
                <w:sz w:val="25"/>
                <w:szCs w:val="25"/>
              </w:rPr>
            </w:pPr>
            <w:r w:rsidRPr="007A4E26">
              <w:rPr>
                <w:sz w:val="25"/>
                <w:szCs w:val="25"/>
              </w:rPr>
              <w:t>(aviz nr. 42/4568 din 19 noiembrie 2024)</w:t>
            </w:r>
          </w:p>
        </w:tc>
        <w:tc>
          <w:tcPr>
            <w:tcW w:w="850" w:type="dxa"/>
          </w:tcPr>
          <w:p w14:paraId="71F2A413" w14:textId="776C337F" w:rsidR="007A4E26" w:rsidRDefault="00676A54" w:rsidP="009E5D0C">
            <w:pPr>
              <w:ind w:firstLine="0"/>
              <w:jc w:val="center"/>
              <w:rPr>
                <w:sz w:val="25"/>
                <w:szCs w:val="25"/>
              </w:rPr>
            </w:pPr>
            <w:r>
              <w:rPr>
                <w:sz w:val="25"/>
                <w:szCs w:val="25"/>
              </w:rPr>
              <w:t>4</w:t>
            </w:r>
            <w:r w:rsidR="007A4E26">
              <w:rPr>
                <w:sz w:val="25"/>
                <w:szCs w:val="25"/>
              </w:rPr>
              <w:t>.</w:t>
            </w:r>
          </w:p>
        </w:tc>
        <w:tc>
          <w:tcPr>
            <w:tcW w:w="7655" w:type="dxa"/>
          </w:tcPr>
          <w:p w14:paraId="048D623E" w14:textId="66DC894A" w:rsidR="007A4E26" w:rsidRPr="009E5D0C" w:rsidRDefault="007A4E26">
            <w:pPr>
              <w:ind w:firstLine="0"/>
              <w:rPr>
                <w:sz w:val="25"/>
                <w:szCs w:val="25"/>
              </w:rPr>
            </w:pPr>
            <w:r w:rsidRPr="007A4E26">
              <w:rPr>
                <w:sz w:val="25"/>
                <w:szCs w:val="25"/>
              </w:rPr>
              <w:t xml:space="preserve">Conform solicitării, privind avizarea proiectului de hotărâre pentru modificarea Hotărârii Guvernului nr. 697/2017 cu privire la organizarea și funcționarea Ministerului Afacerilor Externe (număr unic 952/MAE/2024), autor – Ministerul Afacerilor Externe, în acest sens, </w:t>
            </w:r>
            <w:r w:rsidR="007E6011" w:rsidRPr="007A4E26">
              <w:rPr>
                <w:sz w:val="25"/>
                <w:szCs w:val="25"/>
              </w:rPr>
              <w:t>ținem</w:t>
            </w:r>
            <w:r w:rsidRPr="007A4E26">
              <w:rPr>
                <w:sz w:val="25"/>
                <w:szCs w:val="25"/>
              </w:rPr>
              <w:t xml:space="preserve"> să vă comunicăm despre lipsa propunerilor sau </w:t>
            </w:r>
            <w:r w:rsidR="007E6011" w:rsidRPr="007A4E26">
              <w:rPr>
                <w:sz w:val="25"/>
                <w:szCs w:val="25"/>
              </w:rPr>
              <w:t>obiecțiilor</w:t>
            </w:r>
            <w:r w:rsidRPr="007A4E26">
              <w:rPr>
                <w:sz w:val="25"/>
                <w:szCs w:val="25"/>
              </w:rPr>
              <w:t xml:space="preserve"> la proiectul vizat.</w:t>
            </w:r>
          </w:p>
        </w:tc>
        <w:tc>
          <w:tcPr>
            <w:tcW w:w="2800" w:type="dxa"/>
          </w:tcPr>
          <w:p w14:paraId="3F7CAEA2" w14:textId="22BFEC81" w:rsidR="007A4E26" w:rsidRPr="009E5D0C" w:rsidRDefault="007A4E26" w:rsidP="007A4E26">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sidR="002A3013">
              <w:rPr>
                <w:b/>
                <w:bCs/>
                <w:sz w:val="25"/>
                <w:szCs w:val="25"/>
              </w:rPr>
              <w:t>acceptă</w:t>
            </w:r>
            <w:r w:rsidRPr="009E5D0C">
              <w:rPr>
                <w:b/>
                <w:bCs/>
                <w:sz w:val="25"/>
                <w:szCs w:val="25"/>
              </w:rPr>
              <w:t xml:space="preserve"> </w:t>
            </w:r>
          </w:p>
          <w:p w14:paraId="3EFEA962" w14:textId="2D44550B" w:rsidR="007A4E26" w:rsidRPr="009E5D0C" w:rsidRDefault="007A4E26" w:rsidP="007A4E26">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3D145D" w14:paraId="27AA9E5E" w14:textId="77777777" w:rsidTr="00786D2F">
        <w:trPr>
          <w:jc w:val="center"/>
        </w:trPr>
        <w:tc>
          <w:tcPr>
            <w:tcW w:w="2689" w:type="dxa"/>
          </w:tcPr>
          <w:p w14:paraId="28D3AA58" w14:textId="44BB5381" w:rsidR="003D145D" w:rsidRDefault="003D145D" w:rsidP="003D145D">
            <w:pPr>
              <w:ind w:firstLine="0"/>
              <w:jc w:val="center"/>
              <w:rPr>
                <w:b/>
                <w:bCs/>
                <w:sz w:val="25"/>
                <w:szCs w:val="25"/>
              </w:rPr>
            </w:pPr>
            <w:r>
              <w:rPr>
                <w:b/>
                <w:bCs/>
                <w:sz w:val="25"/>
                <w:szCs w:val="25"/>
              </w:rPr>
              <w:t>Ministerul Dezvoltării Economice și Digitalizării</w:t>
            </w:r>
          </w:p>
        </w:tc>
        <w:tc>
          <w:tcPr>
            <w:tcW w:w="850" w:type="dxa"/>
          </w:tcPr>
          <w:p w14:paraId="5B3AB40E" w14:textId="68823A0B" w:rsidR="003D145D" w:rsidRDefault="00676A54" w:rsidP="009E5D0C">
            <w:pPr>
              <w:ind w:firstLine="0"/>
              <w:jc w:val="center"/>
              <w:rPr>
                <w:sz w:val="25"/>
                <w:szCs w:val="25"/>
              </w:rPr>
            </w:pPr>
            <w:r>
              <w:rPr>
                <w:sz w:val="25"/>
                <w:szCs w:val="25"/>
              </w:rPr>
              <w:t>5</w:t>
            </w:r>
            <w:r w:rsidR="00ED48D2">
              <w:rPr>
                <w:sz w:val="25"/>
                <w:szCs w:val="25"/>
              </w:rPr>
              <w:t>.</w:t>
            </w:r>
          </w:p>
        </w:tc>
        <w:tc>
          <w:tcPr>
            <w:tcW w:w="7655" w:type="dxa"/>
          </w:tcPr>
          <w:p w14:paraId="761A5EDD" w14:textId="09C301DE" w:rsidR="003D145D" w:rsidRPr="00786D2F" w:rsidRDefault="00786D2F" w:rsidP="00786D2F">
            <w:pPr>
              <w:ind w:firstLine="0"/>
              <w:rPr>
                <w:rFonts w:eastAsiaTheme="minorHAnsi"/>
                <w:sz w:val="25"/>
                <w:szCs w:val="25"/>
              </w:rPr>
            </w:pPr>
            <w:r>
              <w:rPr>
                <w:rFonts w:eastAsiaTheme="minorHAnsi"/>
                <w:sz w:val="25"/>
                <w:szCs w:val="25"/>
              </w:rPr>
              <w:t>Avizul nu a fost prezentat.</w:t>
            </w:r>
          </w:p>
        </w:tc>
        <w:tc>
          <w:tcPr>
            <w:tcW w:w="2800" w:type="dxa"/>
          </w:tcPr>
          <w:p w14:paraId="6CB6460F" w14:textId="6EBB324B" w:rsidR="003D145D" w:rsidRPr="00882B5B" w:rsidRDefault="002A3013" w:rsidP="00786D2F">
            <w:pPr>
              <w:pBdr>
                <w:top w:val="none" w:sz="4" w:space="0" w:color="000000"/>
                <w:left w:val="none" w:sz="4" w:space="0" w:color="000000"/>
                <w:bottom w:val="none" w:sz="4" w:space="0" w:color="000000"/>
                <w:right w:val="none" w:sz="4" w:space="0" w:color="000000"/>
              </w:pBdr>
              <w:ind w:firstLine="0"/>
              <w:jc w:val="center"/>
              <w:rPr>
                <w:i/>
                <w:iCs/>
                <w:sz w:val="25"/>
                <w:szCs w:val="25"/>
              </w:rPr>
            </w:pPr>
            <w:r w:rsidRPr="00882B5B">
              <w:rPr>
                <w:i/>
                <w:iCs/>
                <w:sz w:val="25"/>
                <w:szCs w:val="25"/>
              </w:rPr>
              <w:t xml:space="preserve">Potrivit </w:t>
            </w:r>
            <w:r w:rsidR="00ED3487" w:rsidRPr="00882B5B">
              <w:rPr>
                <w:i/>
                <w:iCs/>
                <w:sz w:val="25"/>
                <w:szCs w:val="25"/>
              </w:rPr>
              <w:t>pct</w:t>
            </w:r>
            <w:r w:rsidR="00ED3487">
              <w:rPr>
                <w:i/>
                <w:iCs/>
                <w:sz w:val="25"/>
                <w:szCs w:val="25"/>
              </w:rPr>
              <w:t>.</w:t>
            </w:r>
            <w:r w:rsidR="00ED3487" w:rsidRPr="00882B5B">
              <w:rPr>
                <w:i/>
                <w:iCs/>
                <w:sz w:val="25"/>
                <w:szCs w:val="25"/>
              </w:rPr>
              <w:t xml:space="preserve"> 223</w:t>
            </w:r>
            <w:r w:rsidRPr="00882B5B">
              <w:rPr>
                <w:i/>
                <w:iCs/>
                <w:sz w:val="25"/>
                <w:szCs w:val="25"/>
              </w:rPr>
              <w:t xml:space="preserve"> din HG 610</w:t>
            </w:r>
            <w:r w:rsidR="00ED3487">
              <w:rPr>
                <w:i/>
                <w:iCs/>
                <w:sz w:val="25"/>
                <w:szCs w:val="25"/>
              </w:rPr>
              <w:t>/2018: „n</w:t>
            </w:r>
            <w:r w:rsidR="00ED3487" w:rsidRPr="00ED3487">
              <w:rPr>
                <w:i/>
                <w:iCs/>
                <w:sz w:val="25"/>
                <w:szCs w:val="25"/>
              </w:rPr>
              <w:t>eprezentarea avizelor și recomandărilor în termenele stabilite nu împiedică definitivarea și promovarea proiectului</w:t>
            </w:r>
            <w:r w:rsidR="004D5CF7">
              <w:rPr>
                <w:i/>
                <w:iCs/>
                <w:sz w:val="25"/>
                <w:szCs w:val="25"/>
              </w:rPr>
              <w:t>”</w:t>
            </w:r>
            <w:r w:rsidR="00ED3487" w:rsidRPr="00ED3487">
              <w:rPr>
                <w:i/>
                <w:iCs/>
                <w:sz w:val="25"/>
                <w:szCs w:val="25"/>
              </w:rPr>
              <w:t>.</w:t>
            </w:r>
          </w:p>
        </w:tc>
      </w:tr>
      <w:tr w:rsidR="00122D4B" w14:paraId="59B57FE1" w14:textId="77777777" w:rsidTr="00786D2F">
        <w:trPr>
          <w:jc w:val="center"/>
        </w:trPr>
        <w:tc>
          <w:tcPr>
            <w:tcW w:w="2689" w:type="dxa"/>
            <w:vMerge w:val="restart"/>
            <w:vAlign w:val="center"/>
          </w:tcPr>
          <w:p w14:paraId="7DB42A87" w14:textId="77777777" w:rsidR="00122D4B" w:rsidRDefault="00122D4B" w:rsidP="003D145D">
            <w:pPr>
              <w:ind w:firstLine="0"/>
              <w:jc w:val="center"/>
              <w:rPr>
                <w:b/>
                <w:bCs/>
                <w:color w:val="000000" w:themeColor="text1"/>
                <w:sz w:val="25"/>
                <w:szCs w:val="25"/>
              </w:rPr>
            </w:pPr>
            <w:r w:rsidRPr="00D92BA2">
              <w:rPr>
                <w:b/>
                <w:bCs/>
                <w:color w:val="000000" w:themeColor="text1"/>
                <w:sz w:val="25"/>
                <w:szCs w:val="25"/>
              </w:rPr>
              <w:t>Ministerul Finanțelor</w:t>
            </w:r>
          </w:p>
          <w:p w14:paraId="19CA8806" w14:textId="544F5C65" w:rsidR="00D92BA2" w:rsidRPr="00D92BA2" w:rsidRDefault="00D92BA2" w:rsidP="003D145D">
            <w:pPr>
              <w:ind w:firstLine="0"/>
              <w:jc w:val="center"/>
              <w:rPr>
                <w:color w:val="FF0000"/>
                <w:sz w:val="25"/>
                <w:szCs w:val="25"/>
              </w:rPr>
            </w:pPr>
            <w:r w:rsidRPr="00D92BA2">
              <w:rPr>
                <w:color w:val="000000" w:themeColor="text1"/>
                <w:sz w:val="25"/>
                <w:szCs w:val="25"/>
              </w:rPr>
              <w:t>(aviz nr. 18-69-12173 din 05 noiembrie 2024)</w:t>
            </w:r>
          </w:p>
        </w:tc>
        <w:tc>
          <w:tcPr>
            <w:tcW w:w="850" w:type="dxa"/>
          </w:tcPr>
          <w:p w14:paraId="09D111EB" w14:textId="13C07DDA" w:rsidR="00122D4B" w:rsidRPr="00786D2F" w:rsidRDefault="00676A54" w:rsidP="009E5D0C">
            <w:pPr>
              <w:ind w:firstLine="0"/>
              <w:jc w:val="center"/>
              <w:rPr>
                <w:sz w:val="25"/>
                <w:szCs w:val="25"/>
              </w:rPr>
            </w:pPr>
            <w:r>
              <w:rPr>
                <w:sz w:val="25"/>
                <w:szCs w:val="25"/>
              </w:rPr>
              <w:t>6</w:t>
            </w:r>
            <w:r w:rsidR="00122D4B" w:rsidRPr="00786D2F">
              <w:rPr>
                <w:sz w:val="25"/>
                <w:szCs w:val="25"/>
              </w:rPr>
              <w:t>.</w:t>
            </w:r>
          </w:p>
        </w:tc>
        <w:tc>
          <w:tcPr>
            <w:tcW w:w="7655" w:type="dxa"/>
          </w:tcPr>
          <w:p w14:paraId="34A91FA4" w14:textId="268069ED" w:rsidR="00122D4B" w:rsidRPr="00786D2F" w:rsidRDefault="00122D4B" w:rsidP="00786D2F">
            <w:pPr>
              <w:ind w:firstLine="0"/>
              <w:rPr>
                <w:sz w:val="25"/>
                <w:szCs w:val="25"/>
              </w:rPr>
            </w:pPr>
            <w:r w:rsidRPr="00786D2F">
              <w:rPr>
                <w:sz w:val="25"/>
                <w:szCs w:val="25"/>
              </w:rPr>
              <w:t>Conform Notei de fundamentare, proiectul nu va necesita cheltuieli financiare suplimentare din bugetul de stat, acestea vor fi acoperite din contul și în limita alocațiilor aprobate Ministerului Afacerilor Externe în bugetul de stat. Totodată, conform Legii nr.100/2017 și Hotărârii Guvernului nr.</w:t>
            </w:r>
            <w:r w:rsidR="00882B5B">
              <w:rPr>
                <w:sz w:val="25"/>
                <w:szCs w:val="25"/>
              </w:rPr>
              <w:t xml:space="preserve"> </w:t>
            </w:r>
            <w:r w:rsidRPr="00786D2F">
              <w:rPr>
                <w:sz w:val="25"/>
                <w:szCs w:val="25"/>
              </w:rPr>
              <w:t xml:space="preserve">574/2024, toate costurile pentru implementarea proiectului urmează a fi estimate și detaliate la capitolul fundamentarea economico-financiară ținând cont de resursele financiare stabilite în bugetele anuale sau în cadrul bugetar pe termen mediu. Respectiv, costul anual de salarizare </w:t>
            </w:r>
            <w:r w:rsidRPr="00786D2F">
              <w:rPr>
                <w:sz w:val="25"/>
                <w:szCs w:val="25"/>
              </w:rPr>
              <w:lastRenderedPageBreak/>
              <w:t xml:space="preserve">pentru două unități noi de personal în sumă de 450,0 mii lei indicat de autor, urmează a fi ajustat cu costul neevaluat de modificare a statutului subdiviziunii (din serviciu în secție) în contextul nivelului diferit de salarizare aferent funcției de conducere a subdiviziunii. </w:t>
            </w:r>
          </w:p>
        </w:tc>
        <w:tc>
          <w:tcPr>
            <w:tcW w:w="2800" w:type="dxa"/>
          </w:tcPr>
          <w:p w14:paraId="52729C16" w14:textId="77777777" w:rsidR="00122D4B" w:rsidRPr="009E5D0C" w:rsidRDefault="00122D4B" w:rsidP="00122D4B">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lastRenderedPageBreak/>
              <w:t>Se acceptă</w:t>
            </w:r>
          </w:p>
          <w:p w14:paraId="11DAE0E5" w14:textId="6E44E87A" w:rsidR="00122D4B" w:rsidRPr="009E5D0C" w:rsidRDefault="00122D4B" w:rsidP="00122D4B">
            <w:pPr>
              <w:pBdr>
                <w:top w:val="none" w:sz="4" w:space="0" w:color="000000"/>
                <w:left w:val="none" w:sz="4" w:space="0" w:color="000000"/>
                <w:bottom w:val="none" w:sz="4" w:space="0" w:color="000000"/>
                <w:right w:val="none" w:sz="4" w:space="0" w:color="000000"/>
              </w:pBdr>
              <w:ind w:firstLine="0"/>
              <w:jc w:val="left"/>
              <w:rPr>
                <w:i/>
                <w:iCs/>
                <w:sz w:val="25"/>
                <w:szCs w:val="25"/>
              </w:rPr>
            </w:pPr>
            <w:r w:rsidRPr="009E5D0C">
              <w:rPr>
                <w:i/>
                <w:iCs/>
                <w:sz w:val="25"/>
                <w:szCs w:val="25"/>
              </w:rPr>
              <w:t>(</w:t>
            </w:r>
            <w:r w:rsidR="004F6763">
              <w:rPr>
                <w:i/>
                <w:iCs/>
                <w:sz w:val="25"/>
                <w:szCs w:val="25"/>
              </w:rPr>
              <w:t>Nota de F</w:t>
            </w:r>
            <w:r>
              <w:rPr>
                <w:i/>
                <w:iCs/>
                <w:sz w:val="25"/>
                <w:szCs w:val="25"/>
              </w:rPr>
              <w:t>undamentare</w:t>
            </w:r>
            <w:r w:rsidRPr="009E5D0C">
              <w:rPr>
                <w:i/>
                <w:iCs/>
                <w:sz w:val="25"/>
                <w:szCs w:val="25"/>
              </w:rPr>
              <w:t xml:space="preserve"> a fost ajustat</w:t>
            </w:r>
            <w:r>
              <w:rPr>
                <w:i/>
                <w:iCs/>
                <w:sz w:val="25"/>
                <w:szCs w:val="25"/>
              </w:rPr>
              <w:t>ă</w:t>
            </w:r>
            <w:r w:rsidRPr="009E5D0C">
              <w:rPr>
                <w:i/>
                <w:iCs/>
                <w:sz w:val="25"/>
                <w:szCs w:val="25"/>
              </w:rPr>
              <w:t xml:space="preserve">) </w:t>
            </w:r>
          </w:p>
          <w:p w14:paraId="572FA40E" w14:textId="77777777" w:rsidR="00122D4B" w:rsidRDefault="00122D4B" w:rsidP="007A4E26">
            <w:pPr>
              <w:pBdr>
                <w:top w:val="none" w:sz="4" w:space="0" w:color="000000"/>
                <w:left w:val="none" w:sz="4" w:space="0" w:color="000000"/>
                <w:bottom w:val="none" w:sz="4" w:space="0" w:color="000000"/>
                <w:right w:val="none" w:sz="4" w:space="0" w:color="000000"/>
              </w:pBdr>
              <w:ind w:firstLine="0"/>
              <w:jc w:val="left"/>
              <w:rPr>
                <w:b/>
                <w:bCs/>
                <w:i/>
                <w:iCs/>
                <w:sz w:val="25"/>
                <w:szCs w:val="25"/>
              </w:rPr>
            </w:pPr>
          </w:p>
        </w:tc>
      </w:tr>
      <w:tr w:rsidR="00122D4B" w14:paraId="455B7F21" w14:textId="77777777" w:rsidTr="00786D2F">
        <w:trPr>
          <w:jc w:val="center"/>
        </w:trPr>
        <w:tc>
          <w:tcPr>
            <w:tcW w:w="2689" w:type="dxa"/>
            <w:vMerge/>
          </w:tcPr>
          <w:p w14:paraId="22B4B597" w14:textId="77777777" w:rsidR="00122D4B" w:rsidRDefault="00122D4B" w:rsidP="003D145D">
            <w:pPr>
              <w:ind w:firstLine="0"/>
              <w:jc w:val="center"/>
              <w:rPr>
                <w:b/>
                <w:bCs/>
                <w:sz w:val="25"/>
                <w:szCs w:val="25"/>
              </w:rPr>
            </w:pPr>
          </w:p>
        </w:tc>
        <w:tc>
          <w:tcPr>
            <w:tcW w:w="850" w:type="dxa"/>
          </w:tcPr>
          <w:p w14:paraId="09A73913" w14:textId="17ECC410" w:rsidR="00122D4B" w:rsidRPr="00786D2F" w:rsidRDefault="00676A54" w:rsidP="009E5D0C">
            <w:pPr>
              <w:ind w:firstLine="0"/>
              <w:jc w:val="center"/>
              <w:rPr>
                <w:sz w:val="25"/>
                <w:szCs w:val="25"/>
              </w:rPr>
            </w:pPr>
            <w:r>
              <w:rPr>
                <w:sz w:val="25"/>
                <w:szCs w:val="25"/>
              </w:rPr>
              <w:t>7</w:t>
            </w:r>
            <w:r w:rsidR="00122D4B" w:rsidRPr="00786D2F">
              <w:rPr>
                <w:sz w:val="25"/>
                <w:szCs w:val="25"/>
              </w:rPr>
              <w:t>.</w:t>
            </w:r>
          </w:p>
        </w:tc>
        <w:tc>
          <w:tcPr>
            <w:tcW w:w="7655" w:type="dxa"/>
          </w:tcPr>
          <w:p w14:paraId="6F4551DC" w14:textId="39196CA4" w:rsidR="00122D4B" w:rsidRPr="00786D2F" w:rsidRDefault="00122D4B" w:rsidP="00122D4B">
            <w:pPr>
              <w:ind w:firstLine="0"/>
              <w:rPr>
                <w:sz w:val="25"/>
                <w:szCs w:val="25"/>
              </w:rPr>
            </w:pPr>
            <w:r w:rsidRPr="00786D2F">
              <w:rPr>
                <w:sz w:val="25"/>
                <w:szCs w:val="25"/>
              </w:rPr>
              <w:t>Suplimentar, se necesită a fi indicată suma anu</w:t>
            </w:r>
            <w:r w:rsidR="00ED48D2">
              <w:rPr>
                <w:sz w:val="25"/>
                <w:szCs w:val="25"/>
              </w:rPr>
              <w:t>a</w:t>
            </w:r>
            <w:r w:rsidRPr="00786D2F">
              <w:rPr>
                <w:sz w:val="25"/>
                <w:szCs w:val="25"/>
              </w:rPr>
              <w:t>lă de întreținere a Ambasadei Republicii Moldova în Republica Kazahstan.</w:t>
            </w:r>
          </w:p>
        </w:tc>
        <w:tc>
          <w:tcPr>
            <w:tcW w:w="2800" w:type="dxa"/>
          </w:tcPr>
          <w:p w14:paraId="62898326" w14:textId="77777777" w:rsidR="006E4ACC" w:rsidRPr="0089627E" w:rsidRDefault="006E4ACC" w:rsidP="006E4ACC">
            <w:pPr>
              <w:pBdr>
                <w:top w:val="none" w:sz="4" w:space="0" w:color="000000"/>
                <w:left w:val="none" w:sz="4" w:space="0" w:color="000000"/>
                <w:bottom w:val="none" w:sz="4" w:space="0" w:color="000000"/>
                <w:right w:val="none" w:sz="4" w:space="0" w:color="000000"/>
              </w:pBdr>
              <w:ind w:firstLine="0"/>
              <w:jc w:val="left"/>
              <w:rPr>
                <w:b/>
                <w:bCs/>
                <w:sz w:val="25"/>
                <w:szCs w:val="25"/>
              </w:rPr>
            </w:pPr>
            <w:r w:rsidRPr="0089627E">
              <w:rPr>
                <w:b/>
                <w:bCs/>
                <w:sz w:val="25"/>
                <w:szCs w:val="25"/>
              </w:rPr>
              <w:t>Se acceptă</w:t>
            </w:r>
          </w:p>
          <w:p w14:paraId="51625B75" w14:textId="50792F4E" w:rsidR="00122D4B" w:rsidRPr="006E4ACC" w:rsidRDefault="006E4ACC" w:rsidP="006E4ACC">
            <w:pPr>
              <w:pBdr>
                <w:top w:val="none" w:sz="4" w:space="0" w:color="000000"/>
                <w:left w:val="none" w:sz="4" w:space="0" w:color="000000"/>
                <w:bottom w:val="none" w:sz="4" w:space="0" w:color="000000"/>
                <w:right w:val="none" w:sz="4" w:space="0" w:color="000000"/>
              </w:pBdr>
              <w:ind w:firstLine="0"/>
              <w:jc w:val="left"/>
              <w:rPr>
                <w:i/>
                <w:iCs/>
                <w:sz w:val="25"/>
                <w:szCs w:val="25"/>
              </w:rPr>
            </w:pPr>
            <w:r w:rsidRPr="006E4ACC">
              <w:rPr>
                <w:i/>
                <w:iCs/>
                <w:sz w:val="25"/>
                <w:szCs w:val="25"/>
              </w:rPr>
              <w:t>(Nota de Fundamentare a fost ajustată)</w:t>
            </w:r>
          </w:p>
        </w:tc>
      </w:tr>
      <w:tr w:rsidR="003D145D" w14:paraId="03CF43F9" w14:textId="77777777" w:rsidTr="00786D2F">
        <w:trPr>
          <w:jc w:val="center"/>
        </w:trPr>
        <w:tc>
          <w:tcPr>
            <w:tcW w:w="2689" w:type="dxa"/>
          </w:tcPr>
          <w:p w14:paraId="5B94B644" w14:textId="77777777" w:rsidR="003D145D" w:rsidRDefault="003D145D" w:rsidP="003D145D">
            <w:pPr>
              <w:ind w:firstLine="0"/>
              <w:jc w:val="center"/>
              <w:rPr>
                <w:b/>
                <w:bCs/>
                <w:color w:val="000000" w:themeColor="text1"/>
                <w:sz w:val="25"/>
                <w:szCs w:val="25"/>
              </w:rPr>
            </w:pPr>
            <w:r w:rsidRPr="00141293">
              <w:rPr>
                <w:b/>
                <w:bCs/>
                <w:color w:val="000000" w:themeColor="text1"/>
                <w:sz w:val="25"/>
                <w:szCs w:val="25"/>
              </w:rPr>
              <w:t>Biroul pentru integrare europeană</w:t>
            </w:r>
          </w:p>
          <w:p w14:paraId="6D6FBD8F" w14:textId="54C1D1A9" w:rsidR="00141293" w:rsidRPr="00141293" w:rsidRDefault="00141293" w:rsidP="003D145D">
            <w:pPr>
              <w:ind w:firstLine="0"/>
              <w:jc w:val="center"/>
              <w:rPr>
                <w:sz w:val="25"/>
                <w:szCs w:val="25"/>
              </w:rPr>
            </w:pPr>
            <w:r>
              <w:rPr>
                <w:sz w:val="25"/>
                <w:szCs w:val="25"/>
              </w:rPr>
              <w:t>(aviz nr. 34/1-78 4005 din 02 decembrie 2024)</w:t>
            </w:r>
          </w:p>
        </w:tc>
        <w:tc>
          <w:tcPr>
            <w:tcW w:w="850" w:type="dxa"/>
          </w:tcPr>
          <w:p w14:paraId="72C7F85A" w14:textId="0325508B" w:rsidR="003D145D" w:rsidRDefault="00676A54" w:rsidP="009E5D0C">
            <w:pPr>
              <w:ind w:firstLine="0"/>
              <w:jc w:val="center"/>
              <w:rPr>
                <w:sz w:val="25"/>
                <w:szCs w:val="25"/>
              </w:rPr>
            </w:pPr>
            <w:r>
              <w:rPr>
                <w:sz w:val="25"/>
                <w:szCs w:val="25"/>
              </w:rPr>
              <w:t>8</w:t>
            </w:r>
            <w:r w:rsidR="00820133">
              <w:rPr>
                <w:sz w:val="25"/>
                <w:szCs w:val="25"/>
              </w:rPr>
              <w:t>.</w:t>
            </w:r>
          </w:p>
        </w:tc>
        <w:tc>
          <w:tcPr>
            <w:tcW w:w="7655" w:type="dxa"/>
          </w:tcPr>
          <w:p w14:paraId="7C8F99FD" w14:textId="684122A0" w:rsidR="003D145D" w:rsidRPr="007A4E26" w:rsidRDefault="00820133">
            <w:pPr>
              <w:ind w:firstLine="0"/>
              <w:rPr>
                <w:sz w:val="25"/>
                <w:szCs w:val="25"/>
              </w:rPr>
            </w:pPr>
            <w:r w:rsidRPr="00820133">
              <w:rPr>
                <w:sz w:val="25"/>
                <w:szCs w:val="25"/>
              </w:rPr>
              <w:t>În</w:t>
            </w:r>
            <w:r>
              <w:rPr>
                <w:sz w:val="25"/>
                <w:szCs w:val="25"/>
              </w:rPr>
              <w:t xml:space="preserve"> </w:t>
            </w:r>
            <w:r w:rsidRPr="00820133">
              <w:rPr>
                <w:sz w:val="25"/>
                <w:szCs w:val="25"/>
              </w:rPr>
              <w:t>limita competențelor funcționale, comunică lipsa de obiecții și propuneri.</w:t>
            </w:r>
          </w:p>
        </w:tc>
        <w:tc>
          <w:tcPr>
            <w:tcW w:w="2800" w:type="dxa"/>
          </w:tcPr>
          <w:p w14:paraId="650E03C6" w14:textId="6FA1C60F" w:rsidR="00820133" w:rsidRPr="009E5D0C" w:rsidRDefault="00820133" w:rsidP="00820133">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sidR="0089627E">
              <w:rPr>
                <w:b/>
                <w:bCs/>
                <w:sz w:val="25"/>
                <w:szCs w:val="25"/>
              </w:rPr>
              <w:t>acceptă</w:t>
            </w:r>
            <w:r w:rsidRPr="009E5D0C">
              <w:rPr>
                <w:b/>
                <w:bCs/>
                <w:sz w:val="25"/>
                <w:szCs w:val="25"/>
              </w:rPr>
              <w:t xml:space="preserve"> </w:t>
            </w:r>
          </w:p>
          <w:p w14:paraId="2C138482" w14:textId="65B3A875" w:rsidR="003D145D" w:rsidRPr="009E5D0C" w:rsidRDefault="00820133" w:rsidP="00820133">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C47E00" w14:paraId="754FF9E5" w14:textId="77777777" w:rsidTr="00786D2F">
        <w:trPr>
          <w:jc w:val="center"/>
        </w:trPr>
        <w:tc>
          <w:tcPr>
            <w:tcW w:w="2689" w:type="dxa"/>
          </w:tcPr>
          <w:p w14:paraId="344DF8A3" w14:textId="3139EAC9" w:rsidR="00C47E00" w:rsidRPr="00C47E00" w:rsidRDefault="00C47E00" w:rsidP="003D145D">
            <w:pPr>
              <w:ind w:firstLine="0"/>
              <w:jc w:val="center"/>
              <w:rPr>
                <w:b/>
                <w:bCs/>
                <w:color w:val="000000" w:themeColor="text1"/>
                <w:sz w:val="25"/>
                <w:szCs w:val="25"/>
                <w:vertAlign w:val="superscript"/>
              </w:rPr>
            </w:pPr>
            <w:r>
              <w:rPr>
                <w:b/>
                <w:bCs/>
                <w:color w:val="000000" w:themeColor="text1"/>
                <w:sz w:val="25"/>
                <w:szCs w:val="25"/>
              </w:rPr>
              <w:t>Comentarii consultare publică</w:t>
            </w:r>
            <w:r>
              <w:rPr>
                <w:rStyle w:val="FootnoteReference"/>
                <w:b/>
                <w:bCs/>
                <w:color w:val="000000" w:themeColor="text1"/>
                <w:sz w:val="25"/>
                <w:szCs w:val="25"/>
              </w:rPr>
              <w:footnoteReference w:id="1"/>
            </w:r>
          </w:p>
        </w:tc>
        <w:tc>
          <w:tcPr>
            <w:tcW w:w="850" w:type="dxa"/>
          </w:tcPr>
          <w:p w14:paraId="2E485A43" w14:textId="160F106F" w:rsidR="00C47E00" w:rsidRDefault="00C47E00" w:rsidP="009E5D0C">
            <w:pPr>
              <w:ind w:firstLine="0"/>
              <w:jc w:val="center"/>
              <w:rPr>
                <w:sz w:val="25"/>
                <w:szCs w:val="25"/>
              </w:rPr>
            </w:pPr>
            <w:r>
              <w:rPr>
                <w:sz w:val="25"/>
                <w:szCs w:val="25"/>
              </w:rPr>
              <w:t>9.</w:t>
            </w:r>
          </w:p>
        </w:tc>
        <w:tc>
          <w:tcPr>
            <w:tcW w:w="7655" w:type="dxa"/>
          </w:tcPr>
          <w:p w14:paraId="28BB7609" w14:textId="51008966" w:rsidR="00C47E00" w:rsidRPr="002432E4" w:rsidRDefault="002432E4">
            <w:pPr>
              <w:ind w:firstLine="0"/>
              <w:rPr>
                <w:i/>
                <w:iCs/>
                <w:sz w:val="25"/>
                <w:szCs w:val="25"/>
              </w:rPr>
            </w:pPr>
            <w:r w:rsidRPr="002432E4">
              <w:rPr>
                <w:i/>
                <w:iCs/>
                <w:sz w:val="25"/>
                <w:szCs w:val="25"/>
              </w:rPr>
              <w:t>Nu au parvenit</w:t>
            </w:r>
          </w:p>
        </w:tc>
        <w:tc>
          <w:tcPr>
            <w:tcW w:w="2800" w:type="dxa"/>
          </w:tcPr>
          <w:p w14:paraId="3AAC0BDD" w14:textId="5EE4ED1F" w:rsidR="00C47E00" w:rsidRPr="009E5D0C" w:rsidRDefault="002432E4" w:rsidP="00820133">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7E2B14" w14:paraId="714C4A95" w14:textId="77777777" w:rsidTr="00881D3D">
        <w:trPr>
          <w:jc w:val="center"/>
        </w:trPr>
        <w:tc>
          <w:tcPr>
            <w:tcW w:w="13994" w:type="dxa"/>
            <w:gridSpan w:val="4"/>
          </w:tcPr>
          <w:p w14:paraId="7E508005" w14:textId="6D2BBCCB" w:rsidR="007E2B14" w:rsidRPr="00BD2AB6" w:rsidRDefault="007E2B14" w:rsidP="00BD2AB6">
            <w:pPr>
              <w:pBdr>
                <w:top w:val="none" w:sz="4" w:space="0" w:color="000000"/>
                <w:left w:val="none" w:sz="4" w:space="0" w:color="000000"/>
                <w:bottom w:val="none" w:sz="4" w:space="0" w:color="000000"/>
                <w:right w:val="none" w:sz="4" w:space="0" w:color="000000"/>
              </w:pBdr>
              <w:ind w:firstLine="0"/>
              <w:jc w:val="center"/>
              <w:rPr>
                <w:sz w:val="25"/>
                <w:szCs w:val="25"/>
              </w:rPr>
            </w:pPr>
            <w:r>
              <w:rPr>
                <w:sz w:val="25"/>
                <w:szCs w:val="25"/>
              </w:rPr>
              <w:t>Reconfirmarea avizului</w:t>
            </w:r>
          </w:p>
        </w:tc>
      </w:tr>
      <w:tr w:rsidR="007E2B14" w14:paraId="3913B271" w14:textId="77777777" w:rsidTr="00786D2F">
        <w:trPr>
          <w:jc w:val="center"/>
        </w:trPr>
        <w:tc>
          <w:tcPr>
            <w:tcW w:w="2689" w:type="dxa"/>
          </w:tcPr>
          <w:p w14:paraId="52296C8C" w14:textId="77777777" w:rsidR="007E2B14" w:rsidRDefault="007E2B14" w:rsidP="007E2B14">
            <w:pPr>
              <w:ind w:firstLine="0"/>
              <w:jc w:val="center"/>
              <w:rPr>
                <w:b/>
                <w:bCs/>
                <w:color w:val="000000" w:themeColor="text1"/>
                <w:sz w:val="25"/>
                <w:szCs w:val="25"/>
              </w:rPr>
            </w:pPr>
            <w:r>
              <w:rPr>
                <w:b/>
                <w:bCs/>
                <w:color w:val="000000" w:themeColor="text1"/>
                <w:sz w:val="25"/>
                <w:szCs w:val="25"/>
              </w:rPr>
              <w:t>Ministerul Dezvoltării Economice și Digitalizării</w:t>
            </w:r>
          </w:p>
          <w:p w14:paraId="6BFC0FB8" w14:textId="1A36072F" w:rsidR="007E2B14" w:rsidRDefault="007E2B14" w:rsidP="007E2B14">
            <w:pPr>
              <w:ind w:firstLine="0"/>
              <w:jc w:val="center"/>
              <w:rPr>
                <w:b/>
                <w:bCs/>
                <w:color w:val="000000" w:themeColor="text1"/>
                <w:sz w:val="25"/>
                <w:szCs w:val="25"/>
              </w:rPr>
            </w:pPr>
            <w:r w:rsidRPr="00BD2AB6">
              <w:rPr>
                <w:color w:val="000000" w:themeColor="text1"/>
                <w:sz w:val="25"/>
                <w:szCs w:val="25"/>
              </w:rPr>
              <w:t>(aviz nr. 15-3828 din 20 decembrie 2024)</w:t>
            </w:r>
          </w:p>
        </w:tc>
        <w:tc>
          <w:tcPr>
            <w:tcW w:w="850" w:type="dxa"/>
          </w:tcPr>
          <w:p w14:paraId="3FF3E5C1" w14:textId="2B8A3A2C" w:rsidR="007E2B14" w:rsidRDefault="00C47E00" w:rsidP="00B31B91">
            <w:pPr>
              <w:ind w:firstLine="0"/>
              <w:jc w:val="center"/>
              <w:rPr>
                <w:sz w:val="25"/>
                <w:szCs w:val="25"/>
              </w:rPr>
            </w:pPr>
            <w:r>
              <w:rPr>
                <w:sz w:val="25"/>
                <w:szCs w:val="25"/>
              </w:rPr>
              <w:t>10</w:t>
            </w:r>
            <w:r w:rsidR="007E2B14">
              <w:rPr>
                <w:sz w:val="25"/>
                <w:szCs w:val="25"/>
              </w:rPr>
              <w:t>.</w:t>
            </w:r>
          </w:p>
        </w:tc>
        <w:tc>
          <w:tcPr>
            <w:tcW w:w="7655" w:type="dxa"/>
          </w:tcPr>
          <w:p w14:paraId="0AC1E3C6" w14:textId="588AE881" w:rsidR="007E2B14" w:rsidRPr="00B31B91" w:rsidRDefault="007E2B14" w:rsidP="00B31B91">
            <w:pPr>
              <w:ind w:firstLine="0"/>
              <w:rPr>
                <w:sz w:val="25"/>
                <w:szCs w:val="25"/>
              </w:rPr>
            </w:pPr>
            <w:r w:rsidRPr="00BD2AB6">
              <w:rPr>
                <w:sz w:val="25"/>
                <w:szCs w:val="25"/>
              </w:rPr>
              <w:t>Ministerul Dezvoltării Economice și Digitalizării a examinat proiectul de hotărâre pentru modificarea Hotărârii Guvernului nr.697/2017 cu privire la organizarea și funcționarea Ministerului Afacerilor Externe (număr unic 952/MAE/2024) și, in limita competențelor funcționale deținute, comunică despre lipsa de obiecții pe marginea acestuia.</w:t>
            </w:r>
          </w:p>
        </w:tc>
        <w:tc>
          <w:tcPr>
            <w:tcW w:w="2800" w:type="dxa"/>
          </w:tcPr>
          <w:p w14:paraId="4E7614B7" w14:textId="77777777" w:rsidR="007E2B14" w:rsidRPr="009E5D0C" w:rsidRDefault="007E2B14" w:rsidP="007E2B14">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Pr>
                <w:b/>
                <w:bCs/>
                <w:sz w:val="25"/>
                <w:szCs w:val="25"/>
              </w:rPr>
              <w:t>acceptă</w:t>
            </w:r>
            <w:r w:rsidRPr="009E5D0C">
              <w:rPr>
                <w:b/>
                <w:bCs/>
                <w:sz w:val="25"/>
                <w:szCs w:val="25"/>
              </w:rPr>
              <w:t xml:space="preserve"> </w:t>
            </w:r>
          </w:p>
          <w:p w14:paraId="4B4BE16B" w14:textId="230598DC" w:rsidR="007E2B14" w:rsidRPr="009E5D0C" w:rsidRDefault="007E2B14" w:rsidP="007E2B14">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7E2B14" w14:paraId="635553B3" w14:textId="77777777" w:rsidTr="0062423D">
        <w:trPr>
          <w:jc w:val="center"/>
        </w:trPr>
        <w:tc>
          <w:tcPr>
            <w:tcW w:w="13994" w:type="dxa"/>
            <w:gridSpan w:val="4"/>
          </w:tcPr>
          <w:p w14:paraId="6D474CAC" w14:textId="679D2B54" w:rsidR="007E2B14" w:rsidRPr="009E5D0C" w:rsidRDefault="007E2B14" w:rsidP="007E2B14">
            <w:pPr>
              <w:pBdr>
                <w:top w:val="none" w:sz="4" w:space="0" w:color="000000"/>
                <w:left w:val="none" w:sz="4" w:space="0" w:color="000000"/>
                <w:bottom w:val="none" w:sz="4" w:space="0" w:color="000000"/>
                <w:right w:val="none" w:sz="4" w:space="0" w:color="000000"/>
              </w:pBdr>
              <w:ind w:firstLine="0"/>
              <w:jc w:val="center"/>
              <w:rPr>
                <w:b/>
                <w:bCs/>
                <w:sz w:val="25"/>
                <w:szCs w:val="25"/>
              </w:rPr>
            </w:pPr>
            <w:r w:rsidRPr="00BD2AB6">
              <w:rPr>
                <w:sz w:val="25"/>
                <w:szCs w:val="25"/>
              </w:rPr>
              <w:t>Expertizare</w:t>
            </w:r>
          </w:p>
        </w:tc>
      </w:tr>
      <w:tr w:rsidR="00A8084D" w14:paraId="43F6578D" w14:textId="77777777" w:rsidTr="00786D2F">
        <w:trPr>
          <w:jc w:val="center"/>
        </w:trPr>
        <w:tc>
          <w:tcPr>
            <w:tcW w:w="2689" w:type="dxa"/>
            <w:vMerge w:val="restart"/>
          </w:tcPr>
          <w:p w14:paraId="1E75901E" w14:textId="77777777" w:rsidR="00A8084D" w:rsidRDefault="00A8084D" w:rsidP="00A8084D">
            <w:pPr>
              <w:ind w:firstLine="0"/>
              <w:jc w:val="center"/>
              <w:rPr>
                <w:b/>
                <w:bCs/>
                <w:color w:val="000000" w:themeColor="text1"/>
                <w:sz w:val="25"/>
                <w:szCs w:val="25"/>
              </w:rPr>
            </w:pPr>
            <w:r>
              <w:rPr>
                <w:b/>
                <w:bCs/>
                <w:color w:val="000000" w:themeColor="text1"/>
                <w:sz w:val="25"/>
                <w:szCs w:val="25"/>
              </w:rPr>
              <w:t>Centrul Național Anticorupție</w:t>
            </w:r>
          </w:p>
          <w:p w14:paraId="40CFFBA1" w14:textId="1F269230" w:rsidR="00A8084D" w:rsidRDefault="00A8084D" w:rsidP="00A8084D">
            <w:pPr>
              <w:ind w:firstLine="0"/>
              <w:jc w:val="center"/>
              <w:rPr>
                <w:b/>
                <w:bCs/>
                <w:color w:val="000000" w:themeColor="text1"/>
                <w:sz w:val="25"/>
                <w:szCs w:val="25"/>
              </w:rPr>
            </w:pPr>
            <w:r w:rsidRPr="00B31B91">
              <w:rPr>
                <w:color w:val="000000" w:themeColor="text1"/>
                <w:sz w:val="25"/>
                <w:szCs w:val="25"/>
              </w:rPr>
              <w:t>(nr. EHG24/10231 din 20 decembrie 2024)</w:t>
            </w:r>
          </w:p>
        </w:tc>
        <w:tc>
          <w:tcPr>
            <w:tcW w:w="850" w:type="dxa"/>
          </w:tcPr>
          <w:p w14:paraId="05F51699" w14:textId="744F102D" w:rsidR="00A8084D" w:rsidRDefault="00A8084D" w:rsidP="00A8084D">
            <w:pPr>
              <w:ind w:firstLine="0"/>
              <w:jc w:val="center"/>
              <w:rPr>
                <w:sz w:val="25"/>
                <w:szCs w:val="25"/>
              </w:rPr>
            </w:pPr>
            <w:r>
              <w:rPr>
                <w:sz w:val="25"/>
                <w:szCs w:val="25"/>
              </w:rPr>
              <w:t>11.</w:t>
            </w:r>
          </w:p>
        </w:tc>
        <w:tc>
          <w:tcPr>
            <w:tcW w:w="7655" w:type="dxa"/>
          </w:tcPr>
          <w:p w14:paraId="2670AD85" w14:textId="30BD1026" w:rsidR="00A8084D" w:rsidRPr="00B31B91" w:rsidRDefault="00A8084D" w:rsidP="00A8084D">
            <w:pPr>
              <w:ind w:firstLine="0"/>
              <w:rPr>
                <w:sz w:val="25"/>
                <w:szCs w:val="25"/>
              </w:rPr>
            </w:pPr>
            <w:r w:rsidRPr="00A8084D">
              <w:rPr>
                <w:sz w:val="25"/>
                <w:szCs w:val="25"/>
              </w:rPr>
              <w:t>Proiectul a fost elaborat de către Ministerul Afacerilor Externe în temeiul obligațiilor asumate de Republica Moldova față de Uniunea Europeană, care vizează alinierea legislației naționale la cea europeană, reflectate în blocul „Asistența umanitară” din cadrul Capitolului 30 – Relații externe al Matricei sesiunii de screening explicativ cu Republica Moldova. Proiectul urmărește crearea cadrului instituțional și normativ necesar pentru ca Republica Moldova să poată gestiona eficient domeniul asistenței umanitare, conform angajamentelor asumate în relația cu Uniunea Europeană.</w:t>
            </w:r>
          </w:p>
        </w:tc>
        <w:tc>
          <w:tcPr>
            <w:tcW w:w="2800" w:type="dxa"/>
          </w:tcPr>
          <w:p w14:paraId="66E9B6EF" w14:textId="77777777"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Pr>
                <w:b/>
                <w:bCs/>
                <w:sz w:val="25"/>
                <w:szCs w:val="25"/>
              </w:rPr>
              <w:t>acceptă</w:t>
            </w:r>
            <w:r w:rsidRPr="009E5D0C">
              <w:rPr>
                <w:b/>
                <w:bCs/>
                <w:sz w:val="25"/>
                <w:szCs w:val="25"/>
              </w:rPr>
              <w:t xml:space="preserve"> </w:t>
            </w:r>
          </w:p>
          <w:p w14:paraId="4BBD9B29" w14:textId="2F1BEF1A"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A8084D" w14:paraId="2BAF6105" w14:textId="77777777" w:rsidTr="00786D2F">
        <w:trPr>
          <w:jc w:val="center"/>
        </w:trPr>
        <w:tc>
          <w:tcPr>
            <w:tcW w:w="2689" w:type="dxa"/>
            <w:vMerge/>
          </w:tcPr>
          <w:p w14:paraId="21102D2B" w14:textId="028409B8" w:rsidR="00A8084D" w:rsidRDefault="00A8084D" w:rsidP="00A8084D">
            <w:pPr>
              <w:jc w:val="center"/>
              <w:rPr>
                <w:b/>
                <w:bCs/>
                <w:color w:val="000000" w:themeColor="text1"/>
                <w:sz w:val="25"/>
                <w:szCs w:val="25"/>
              </w:rPr>
            </w:pPr>
          </w:p>
        </w:tc>
        <w:tc>
          <w:tcPr>
            <w:tcW w:w="850" w:type="dxa"/>
          </w:tcPr>
          <w:p w14:paraId="04A18C7D" w14:textId="406BBF3C" w:rsidR="00A8084D" w:rsidRDefault="00A8084D" w:rsidP="00A8084D">
            <w:pPr>
              <w:ind w:firstLine="0"/>
              <w:jc w:val="center"/>
              <w:rPr>
                <w:sz w:val="25"/>
                <w:szCs w:val="25"/>
              </w:rPr>
            </w:pPr>
            <w:r>
              <w:rPr>
                <w:sz w:val="25"/>
                <w:szCs w:val="25"/>
              </w:rPr>
              <w:t>12.</w:t>
            </w:r>
          </w:p>
        </w:tc>
        <w:tc>
          <w:tcPr>
            <w:tcW w:w="7655" w:type="dxa"/>
          </w:tcPr>
          <w:p w14:paraId="44973DEC" w14:textId="2EACD8AB" w:rsidR="00A8084D" w:rsidRPr="00B31B91" w:rsidRDefault="00A8084D" w:rsidP="00A8084D">
            <w:pPr>
              <w:ind w:firstLine="0"/>
              <w:rPr>
                <w:sz w:val="25"/>
                <w:szCs w:val="25"/>
              </w:rPr>
            </w:pPr>
            <w:r w:rsidRPr="00A8084D">
              <w:rPr>
                <w:sz w:val="25"/>
                <w:szCs w:val="25"/>
              </w:rPr>
              <w:t xml:space="preserve">Prin proiect se propune modificarea Hotărârii Guvernului nr. 697/2017 cu privire la organizarea și funcționarea Ministerului Afacerilor Externe, prin includerea asistenței umanitare în domeniul de competență „coordonarea </w:t>
            </w:r>
            <w:r w:rsidRPr="00A8084D">
              <w:rPr>
                <w:sz w:val="25"/>
                <w:szCs w:val="25"/>
              </w:rPr>
              <w:lastRenderedPageBreak/>
              <w:t>politicii de cooperare internațională pentru dezvoltare”. În acest sens,</w:t>
            </w:r>
            <w:r w:rsidRPr="00A8084D">
              <w:t xml:space="preserve"> </w:t>
            </w:r>
            <w:r w:rsidRPr="00A8084D">
              <w:rPr>
                <w:sz w:val="25"/>
                <w:szCs w:val="25"/>
              </w:rPr>
              <w:t>proiectul modifică structura și organigrama MAE prin transformarea subdiviziunii structurale existente în secție, cu majorarea numărului de unități de personal de la 2 la 4 și modificarea denumirii în „Secția Cooperare Internațională pentru Dezvoltare și Asistență Umanitară”. De asemenea, proiectul include poziția „Ambasada Republicii Moldova în Republica Kazahstan” în lista misiunilor diplomatice și oficiilor consulare ale Republicii Moldova peste hotare.</w:t>
            </w:r>
          </w:p>
        </w:tc>
        <w:tc>
          <w:tcPr>
            <w:tcW w:w="2800" w:type="dxa"/>
          </w:tcPr>
          <w:p w14:paraId="438D9EE7" w14:textId="77777777"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lastRenderedPageBreak/>
              <w:t xml:space="preserve">Se </w:t>
            </w:r>
            <w:r>
              <w:rPr>
                <w:b/>
                <w:bCs/>
                <w:sz w:val="25"/>
                <w:szCs w:val="25"/>
              </w:rPr>
              <w:t>acceptă</w:t>
            </w:r>
            <w:r w:rsidRPr="009E5D0C">
              <w:rPr>
                <w:b/>
                <w:bCs/>
                <w:sz w:val="25"/>
                <w:szCs w:val="25"/>
              </w:rPr>
              <w:t xml:space="preserve"> </w:t>
            </w:r>
          </w:p>
          <w:p w14:paraId="792F6E82" w14:textId="2B15E5A0"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A8084D" w14:paraId="08EF2821" w14:textId="77777777" w:rsidTr="00786D2F">
        <w:trPr>
          <w:jc w:val="center"/>
        </w:trPr>
        <w:tc>
          <w:tcPr>
            <w:tcW w:w="2689" w:type="dxa"/>
            <w:vMerge/>
          </w:tcPr>
          <w:p w14:paraId="0DF9D57F" w14:textId="3F6DDF2D" w:rsidR="00A8084D" w:rsidRPr="00B31B91" w:rsidRDefault="00A8084D" w:rsidP="00A8084D">
            <w:pPr>
              <w:ind w:firstLine="0"/>
              <w:jc w:val="center"/>
              <w:rPr>
                <w:color w:val="000000" w:themeColor="text1"/>
                <w:sz w:val="25"/>
                <w:szCs w:val="25"/>
              </w:rPr>
            </w:pPr>
          </w:p>
        </w:tc>
        <w:tc>
          <w:tcPr>
            <w:tcW w:w="850" w:type="dxa"/>
          </w:tcPr>
          <w:p w14:paraId="448018B7" w14:textId="52F34CD5" w:rsidR="00A8084D" w:rsidRDefault="00A8084D" w:rsidP="00A8084D">
            <w:pPr>
              <w:ind w:firstLine="0"/>
              <w:jc w:val="center"/>
              <w:rPr>
                <w:sz w:val="25"/>
                <w:szCs w:val="25"/>
              </w:rPr>
            </w:pPr>
            <w:r>
              <w:rPr>
                <w:sz w:val="25"/>
                <w:szCs w:val="25"/>
              </w:rPr>
              <w:t>13.</w:t>
            </w:r>
          </w:p>
        </w:tc>
        <w:tc>
          <w:tcPr>
            <w:tcW w:w="7655" w:type="dxa"/>
          </w:tcPr>
          <w:p w14:paraId="01410B70" w14:textId="2A6D7275" w:rsidR="00A8084D" w:rsidRPr="00820133" w:rsidRDefault="00A8084D" w:rsidP="00A8084D">
            <w:pPr>
              <w:ind w:firstLine="0"/>
              <w:rPr>
                <w:sz w:val="25"/>
                <w:szCs w:val="25"/>
              </w:rPr>
            </w:pPr>
            <w:r w:rsidRPr="00B31B91">
              <w:rPr>
                <w:sz w:val="25"/>
                <w:szCs w:val="25"/>
              </w:rPr>
              <w:t>Reieșind din argumentele prezentate de autor în nota de fundamentare, proiectul promovează interesul public privind implementarea politicilor și programelor de asistență umanitară, permițând Republicii Moldova să instituționalizeze și să contabilizeze asistența umanitară oferită, să colaboreze cu toți actorii relevanți și partenerii internaționali și să asigure progresul în procesul de integrare europeană</w:t>
            </w:r>
            <w:r>
              <w:rPr>
                <w:sz w:val="25"/>
                <w:szCs w:val="25"/>
              </w:rPr>
              <w:t>.</w:t>
            </w:r>
          </w:p>
        </w:tc>
        <w:tc>
          <w:tcPr>
            <w:tcW w:w="2800" w:type="dxa"/>
          </w:tcPr>
          <w:p w14:paraId="187C3755" w14:textId="77777777"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Pr>
                <w:b/>
                <w:bCs/>
                <w:sz w:val="25"/>
                <w:szCs w:val="25"/>
              </w:rPr>
              <w:t>acceptă</w:t>
            </w:r>
            <w:r w:rsidRPr="009E5D0C">
              <w:rPr>
                <w:b/>
                <w:bCs/>
                <w:sz w:val="25"/>
                <w:szCs w:val="25"/>
              </w:rPr>
              <w:t xml:space="preserve"> </w:t>
            </w:r>
          </w:p>
          <w:p w14:paraId="37606AD4" w14:textId="70637D8F"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A8084D" w14:paraId="0DA6BE9C" w14:textId="77777777" w:rsidTr="00786D2F">
        <w:trPr>
          <w:jc w:val="center"/>
        </w:trPr>
        <w:tc>
          <w:tcPr>
            <w:tcW w:w="2689" w:type="dxa"/>
            <w:vMerge w:val="restart"/>
          </w:tcPr>
          <w:p w14:paraId="15716D86" w14:textId="77777777" w:rsidR="00A8084D" w:rsidRDefault="00A8084D" w:rsidP="00A8084D">
            <w:pPr>
              <w:ind w:firstLine="0"/>
              <w:jc w:val="center"/>
              <w:rPr>
                <w:b/>
                <w:bCs/>
                <w:color w:val="000000" w:themeColor="text1"/>
                <w:sz w:val="25"/>
                <w:szCs w:val="25"/>
              </w:rPr>
            </w:pPr>
            <w:r>
              <w:rPr>
                <w:b/>
                <w:bCs/>
                <w:color w:val="000000" w:themeColor="text1"/>
                <w:sz w:val="25"/>
                <w:szCs w:val="25"/>
              </w:rPr>
              <w:t>Ministerul Justiției</w:t>
            </w:r>
          </w:p>
          <w:p w14:paraId="139E04E0" w14:textId="66B58E70" w:rsidR="00A8084D" w:rsidRPr="00B31B91" w:rsidRDefault="00A8084D" w:rsidP="00A8084D">
            <w:pPr>
              <w:ind w:firstLine="0"/>
              <w:jc w:val="center"/>
              <w:rPr>
                <w:color w:val="000000" w:themeColor="text1"/>
                <w:sz w:val="25"/>
                <w:szCs w:val="25"/>
              </w:rPr>
            </w:pPr>
            <w:r w:rsidRPr="00B31B91">
              <w:rPr>
                <w:color w:val="000000" w:themeColor="text1"/>
                <w:sz w:val="25"/>
                <w:szCs w:val="25"/>
              </w:rPr>
              <w:t>(nr. 04/1-11686 din 31 decembrie 2024)</w:t>
            </w:r>
          </w:p>
        </w:tc>
        <w:tc>
          <w:tcPr>
            <w:tcW w:w="850" w:type="dxa"/>
          </w:tcPr>
          <w:p w14:paraId="302DCD15" w14:textId="4162C163" w:rsidR="00A8084D" w:rsidRDefault="00A8084D" w:rsidP="00A8084D">
            <w:pPr>
              <w:ind w:firstLine="0"/>
              <w:jc w:val="center"/>
              <w:rPr>
                <w:sz w:val="25"/>
                <w:szCs w:val="25"/>
              </w:rPr>
            </w:pPr>
            <w:r>
              <w:rPr>
                <w:sz w:val="25"/>
                <w:szCs w:val="25"/>
              </w:rPr>
              <w:t>1</w:t>
            </w:r>
            <w:r w:rsidR="009F00B4">
              <w:rPr>
                <w:sz w:val="25"/>
                <w:szCs w:val="25"/>
              </w:rPr>
              <w:t>4</w:t>
            </w:r>
            <w:r>
              <w:rPr>
                <w:sz w:val="25"/>
                <w:szCs w:val="25"/>
              </w:rPr>
              <w:t>.</w:t>
            </w:r>
          </w:p>
        </w:tc>
        <w:tc>
          <w:tcPr>
            <w:tcW w:w="7655" w:type="dxa"/>
          </w:tcPr>
          <w:p w14:paraId="682171F2" w14:textId="61E5C4A4" w:rsidR="00A8084D" w:rsidRPr="00820133" w:rsidRDefault="00A8084D" w:rsidP="00A8084D">
            <w:pPr>
              <w:ind w:firstLine="0"/>
              <w:rPr>
                <w:sz w:val="25"/>
                <w:szCs w:val="25"/>
              </w:rPr>
            </w:pPr>
            <w:r w:rsidRPr="00B31B91">
              <w:rPr>
                <w:sz w:val="25"/>
                <w:szCs w:val="25"/>
              </w:rPr>
              <w:t>Cu referire la proiectul hotărârii Guvernului pentru modificarea Hotărârii Guvernului nr. 697/2017 cu privire la organizarea și funcționarea Ministerului Afacerilor Externe (număr unic 952/MAE/2024), comunicăm lipsa obiecțiilor conceptuale.</w:t>
            </w:r>
          </w:p>
        </w:tc>
        <w:tc>
          <w:tcPr>
            <w:tcW w:w="2800" w:type="dxa"/>
          </w:tcPr>
          <w:p w14:paraId="35871B38" w14:textId="77777777"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Pr>
                <w:b/>
                <w:bCs/>
                <w:sz w:val="25"/>
                <w:szCs w:val="25"/>
              </w:rPr>
              <w:t>acceptă</w:t>
            </w:r>
            <w:r w:rsidRPr="009E5D0C">
              <w:rPr>
                <w:b/>
                <w:bCs/>
                <w:sz w:val="25"/>
                <w:szCs w:val="25"/>
              </w:rPr>
              <w:t xml:space="preserve"> </w:t>
            </w:r>
          </w:p>
          <w:p w14:paraId="661D5084" w14:textId="1B2BF55C"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A8084D" w14:paraId="1E4FF72B" w14:textId="77777777" w:rsidTr="00786D2F">
        <w:trPr>
          <w:jc w:val="center"/>
        </w:trPr>
        <w:tc>
          <w:tcPr>
            <w:tcW w:w="2689" w:type="dxa"/>
            <w:vMerge/>
          </w:tcPr>
          <w:p w14:paraId="5E3A5EBA" w14:textId="77777777" w:rsidR="00A8084D" w:rsidRDefault="00A8084D" w:rsidP="00A8084D">
            <w:pPr>
              <w:ind w:firstLine="0"/>
              <w:jc w:val="center"/>
              <w:rPr>
                <w:b/>
                <w:bCs/>
                <w:color w:val="000000" w:themeColor="text1"/>
                <w:sz w:val="25"/>
                <w:szCs w:val="25"/>
              </w:rPr>
            </w:pPr>
          </w:p>
        </w:tc>
        <w:tc>
          <w:tcPr>
            <w:tcW w:w="850" w:type="dxa"/>
          </w:tcPr>
          <w:p w14:paraId="0050E854" w14:textId="4E6FFA14" w:rsidR="00A8084D" w:rsidRDefault="00A8084D" w:rsidP="00A8084D">
            <w:pPr>
              <w:ind w:firstLine="0"/>
              <w:jc w:val="center"/>
              <w:rPr>
                <w:sz w:val="25"/>
                <w:szCs w:val="25"/>
              </w:rPr>
            </w:pPr>
            <w:r>
              <w:rPr>
                <w:sz w:val="25"/>
                <w:szCs w:val="25"/>
              </w:rPr>
              <w:t>1</w:t>
            </w:r>
            <w:r w:rsidR="009F00B4">
              <w:rPr>
                <w:sz w:val="25"/>
                <w:szCs w:val="25"/>
              </w:rPr>
              <w:t>5</w:t>
            </w:r>
            <w:r>
              <w:rPr>
                <w:sz w:val="25"/>
                <w:szCs w:val="25"/>
              </w:rPr>
              <w:t>.</w:t>
            </w:r>
          </w:p>
        </w:tc>
        <w:tc>
          <w:tcPr>
            <w:tcW w:w="7655" w:type="dxa"/>
          </w:tcPr>
          <w:p w14:paraId="3AEDA16D" w14:textId="1E994B73" w:rsidR="00A8084D" w:rsidRPr="00B31B91" w:rsidRDefault="00A8084D" w:rsidP="00A8084D">
            <w:pPr>
              <w:ind w:firstLine="0"/>
              <w:rPr>
                <w:sz w:val="25"/>
                <w:szCs w:val="25"/>
              </w:rPr>
            </w:pPr>
            <w:r w:rsidRPr="00B31B91">
              <w:rPr>
                <w:sz w:val="25"/>
                <w:szCs w:val="25"/>
              </w:rPr>
              <w:t>Proiectul urmărește crearea cadrului instituțional și normativ necesar pentru ca Republica Moldova să poată gestiona eficient domeniul asistenței umanitare, conform angajamentelor asumate în relația cu Uniunea Europeană. Astfel, se propune transformarea actualului Serviciu cooperare internațională pentru dezvoltare în Secția cooperare internațională pentru dezvoltare și asistență umanitară în cadrul Direcției Cooperare cu Uniunea Europeană. Suplimentar, proiectul urmărește includerea poziției „Ambasada Republicii Moldova în Republica Kazahstan” în Lista misiunilor diplomatice și oficiilor consulare ale Republicii Moldova peste hotare.</w:t>
            </w:r>
          </w:p>
        </w:tc>
        <w:tc>
          <w:tcPr>
            <w:tcW w:w="2800" w:type="dxa"/>
          </w:tcPr>
          <w:p w14:paraId="1DB5CF8B" w14:textId="77777777"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b/>
                <w:bCs/>
                <w:sz w:val="25"/>
                <w:szCs w:val="25"/>
              </w:rPr>
              <w:t xml:space="preserve">Se </w:t>
            </w:r>
            <w:r>
              <w:rPr>
                <w:b/>
                <w:bCs/>
                <w:sz w:val="25"/>
                <w:szCs w:val="25"/>
              </w:rPr>
              <w:t>acceptă</w:t>
            </w:r>
            <w:r w:rsidRPr="009E5D0C">
              <w:rPr>
                <w:b/>
                <w:bCs/>
                <w:sz w:val="25"/>
                <w:szCs w:val="25"/>
              </w:rPr>
              <w:t xml:space="preserve"> </w:t>
            </w:r>
          </w:p>
          <w:p w14:paraId="4956B44E" w14:textId="62E7D592"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9E5D0C">
              <w:rPr>
                <w:i/>
                <w:iCs/>
                <w:sz w:val="25"/>
                <w:szCs w:val="25"/>
              </w:rPr>
              <w:t>(nu necesită intervenție)</w:t>
            </w:r>
          </w:p>
        </w:tc>
      </w:tr>
      <w:tr w:rsidR="00A8084D" w14:paraId="65C234C2" w14:textId="77777777" w:rsidTr="00786D2F">
        <w:trPr>
          <w:jc w:val="center"/>
        </w:trPr>
        <w:tc>
          <w:tcPr>
            <w:tcW w:w="2689" w:type="dxa"/>
            <w:vMerge/>
          </w:tcPr>
          <w:p w14:paraId="4E132733" w14:textId="77777777" w:rsidR="00A8084D" w:rsidRDefault="00A8084D" w:rsidP="00A8084D">
            <w:pPr>
              <w:ind w:firstLine="0"/>
              <w:jc w:val="center"/>
              <w:rPr>
                <w:b/>
                <w:bCs/>
                <w:color w:val="000000" w:themeColor="text1"/>
                <w:sz w:val="25"/>
                <w:szCs w:val="25"/>
              </w:rPr>
            </w:pPr>
          </w:p>
        </w:tc>
        <w:tc>
          <w:tcPr>
            <w:tcW w:w="850" w:type="dxa"/>
          </w:tcPr>
          <w:p w14:paraId="4FD3A745" w14:textId="1101C26F" w:rsidR="00A8084D" w:rsidRDefault="00A8084D" w:rsidP="00A8084D">
            <w:pPr>
              <w:ind w:firstLine="0"/>
              <w:jc w:val="center"/>
              <w:rPr>
                <w:sz w:val="25"/>
                <w:szCs w:val="25"/>
              </w:rPr>
            </w:pPr>
            <w:r>
              <w:rPr>
                <w:sz w:val="25"/>
                <w:szCs w:val="25"/>
              </w:rPr>
              <w:t>1</w:t>
            </w:r>
            <w:r w:rsidR="009F00B4">
              <w:rPr>
                <w:sz w:val="25"/>
                <w:szCs w:val="25"/>
              </w:rPr>
              <w:t>6</w:t>
            </w:r>
            <w:r>
              <w:rPr>
                <w:sz w:val="25"/>
                <w:szCs w:val="25"/>
              </w:rPr>
              <w:t>.</w:t>
            </w:r>
          </w:p>
        </w:tc>
        <w:tc>
          <w:tcPr>
            <w:tcW w:w="7655" w:type="dxa"/>
          </w:tcPr>
          <w:p w14:paraId="05C4D072" w14:textId="767B1BC0" w:rsidR="00A8084D" w:rsidRPr="00B31B91" w:rsidRDefault="00A8084D" w:rsidP="00A8084D">
            <w:pPr>
              <w:ind w:firstLine="0"/>
              <w:rPr>
                <w:sz w:val="25"/>
                <w:szCs w:val="25"/>
              </w:rPr>
            </w:pPr>
            <w:r w:rsidRPr="00B31B91">
              <w:rPr>
                <w:sz w:val="25"/>
                <w:szCs w:val="25"/>
              </w:rPr>
              <w:t xml:space="preserve">La sbp. 1.1 lit. a), în partea ce ține de expunerea în redacție nouă a subpunctului 10) al pct. 6 din Regulamentul cu privire la organizarea şi funcţionarea Ministerului Afacerilor Externe, remarcăm faptul că, potrivit regulilor tehnicii legislative, în cazul în care punctul sau alt element de structură subsecvent al acestuia se expune într-o redacție nouă, dispoziția normativă se plasează din rând nou, cu indicarea elementului de identificare respectiv. În cazul dat, pentru o facilă identificare, este </w:t>
            </w:r>
            <w:r w:rsidRPr="00B31B91">
              <w:rPr>
                <w:sz w:val="25"/>
                <w:szCs w:val="25"/>
              </w:rPr>
              <w:lastRenderedPageBreak/>
              <w:t>necesară inserarea numeralului „10)” în debutul textului propus. Obiecția dată este valabilă inclusiv pentru lit. b).</w:t>
            </w:r>
          </w:p>
        </w:tc>
        <w:tc>
          <w:tcPr>
            <w:tcW w:w="2800" w:type="dxa"/>
          </w:tcPr>
          <w:p w14:paraId="21EE347E" w14:textId="77777777" w:rsidR="00A8084D"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Pr>
                <w:b/>
                <w:bCs/>
                <w:sz w:val="25"/>
                <w:szCs w:val="25"/>
              </w:rPr>
              <w:lastRenderedPageBreak/>
              <w:t>Se acceptă</w:t>
            </w:r>
          </w:p>
          <w:p w14:paraId="6A7D58BD" w14:textId="4A60956C" w:rsidR="00A8084D" w:rsidRPr="009E5D0C"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sidRPr="00B31B91">
              <w:rPr>
                <w:i/>
                <w:iCs/>
                <w:sz w:val="25"/>
                <w:szCs w:val="25"/>
              </w:rPr>
              <w:t>(proiectul de hotărâre a fost ajustat)</w:t>
            </w:r>
          </w:p>
        </w:tc>
      </w:tr>
      <w:tr w:rsidR="00A8084D" w14:paraId="7A667A56" w14:textId="77777777" w:rsidTr="00786D2F">
        <w:trPr>
          <w:jc w:val="center"/>
        </w:trPr>
        <w:tc>
          <w:tcPr>
            <w:tcW w:w="2689" w:type="dxa"/>
            <w:vMerge/>
          </w:tcPr>
          <w:p w14:paraId="52947634" w14:textId="77777777" w:rsidR="00A8084D" w:rsidRDefault="00A8084D" w:rsidP="00A8084D">
            <w:pPr>
              <w:ind w:firstLine="0"/>
              <w:jc w:val="center"/>
              <w:rPr>
                <w:b/>
                <w:bCs/>
                <w:color w:val="000000" w:themeColor="text1"/>
                <w:sz w:val="25"/>
                <w:szCs w:val="25"/>
              </w:rPr>
            </w:pPr>
          </w:p>
        </w:tc>
        <w:tc>
          <w:tcPr>
            <w:tcW w:w="850" w:type="dxa"/>
          </w:tcPr>
          <w:p w14:paraId="24877A44" w14:textId="33A541CD" w:rsidR="00A8084D" w:rsidRDefault="00A8084D" w:rsidP="00A8084D">
            <w:pPr>
              <w:ind w:firstLine="0"/>
              <w:jc w:val="center"/>
              <w:rPr>
                <w:sz w:val="25"/>
                <w:szCs w:val="25"/>
              </w:rPr>
            </w:pPr>
            <w:r>
              <w:rPr>
                <w:sz w:val="25"/>
                <w:szCs w:val="25"/>
              </w:rPr>
              <w:t>1</w:t>
            </w:r>
            <w:r w:rsidR="009F00B4">
              <w:rPr>
                <w:sz w:val="25"/>
                <w:szCs w:val="25"/>
              </w:rPr>
              <w:t>7</w:t>
            </w:r>
            <w:r>
              <w:rPr>
                <w:sz w:val="25"/>
                <w:szCs w:val="25"/>
              </w:rPr>
              <w:t>.</w:t>
            </w:r>
          </w:p>
        </w:tc>
        <w:tc>
          <w:tcPr>
            <w:tcW w:w="7655" w:type="dxa"/>
          </w:tcPr>
          <w:p w14:paraId="7C6A4037" w14:textId="35C5BB31" w:rsidR="00A8084D" w:rsidRPr="00B31B91" w:rsidRDefault="00A8084D" w:rsidP="00A8084D">
            <w:pPr>
              <w:ind w:firstLine="0"/>
              <w:rPr>
                <w:sz w:val="25"/>
                <w:szCs w:val="25"/>
              </w:rPr>
            </w:pPr>
            <w:r w:rsidRPr="00B31B91">
              <w:rPr>
                <w:sz w:val="25"/>
                <w:szCs w:val="25"/>
              </w:rPr>
              <w:t>Totodată, se va revizui numerotarea subpunctelor de la pct. 1, or, potrivit art. 52 alin. (3) din Legea nr. 100/2017 cu privire la actele normative, pentru interpretare corectă și aplicare comodă, punctele pot fi divizate în subpuncte care se numerotează prin adăugarea consecutivă a cifrelor arabe, până la gradul de detaliere necesar. În cazul subpunctelor numerotate prin a) și b), acestea se vor numerota prin 1.1.1 și 1.1.2.</w:t>
            </w:r>
          </w:p>
        </w:tc>
        <w:tc>
          <w:tcPr>
            <w:tcW w:w="2800" w:type="dxa"/>
          </w:tcPr>
          <w:p w14:paraId="73399E30" w14:textId="77777777" w:rsidR="00A8084D" w:rsidRDefault="00A8084D" w:rsidP="00A8084D">
            <w:pPr>
              <w:pBdr>
                <w:top w:val="none" w:sz="4" w:space="0" w:color="000000"/>
                <w:left w:val="none" w:sz="4" w:space="0" w:color="000000"/>
                <w:bottom w:val="none" w:sz="4" w:space="0" w:color="000000"/>
                <w:right w:val="none" w:sz="4" w:space="0" w:color="000000"/>
              </w:pBdr>
              <w:ind w:firstLine="0"/>
              <w:jc w:val="left"/>
              <w:rPr>
                <w:b/>
                <w:bCs/>
                <w:sz w:val="25"/>
                <w:szCs w:val="25"/>
              </w:rPr>
            </w:pPr>
            <w:r>
              <w:rPr>
                <w:b/>
                <w:bCs/>
                <w:sz w:val="25"/>
                <w:szCs w:val="25"/>
              </w:rPr>
              <w:t>Se acceptă</w:t>
            </w:r>
          </w:p>
          <w:p w14:paraId="132E830E" w14:textId="1A1384B4" w:rsidR="00A8084D" w:rsidRPr="00B31B91" w:rsidRDefault="00A8084D" w:rsidP="00A8084D">
            <w:pPr>
              <w:pBdr>
                <w:top w:val="none" w:sz="4" w:space="0" w:color="000000"/>
                <w:left w:val="none" w:sz="4" w:space="0" w:color="000000"/>
                <w:bottom w:val="none" w:sz="4" w:space="0" w:color="000000"/>
                <w:right w:val="none" w:sz="4" w:space="0" w:color="000000"/>
              </w:pBdr>
              <w:ind w:firstLine="0"/>
              <w:jc w:val="left"/>
              <w:rPr>
                <w:i/>
                <w:iCs/>
                <w:sz w:val="25"/>
                <w:szCs w:val="25"/>
              </w:rPr>
            </w:pPr>
            <w:r w:rsidRPr="00B31B91">
              <w:rPr>
                <w:i/>
                <w:iCs/>
                <w:sz w:val="25"/>
                <w:szCs w:val="25"/>
              </w:rPr>
              <w:t>(proiectul de hotărâre a fost ajustat)</w:t>
            </w:r>
          </w:p>
        </w:tc>
      </w:tr>
    </w:tbl>
    <w:p w14:paraId="61B48A17" w14:textId="77777777" w:rsidR="007A4E26" w:rsidRDefault="007A4E26">
      <w:pPr>
        <w:rPr>
          <w:b/>
          <w:bCs/>
          <w:sz w:val="25"/>
          <w:szCs w:val="25"/>
        </w:rPr>
      </w:pPr>
    </w:p>
    <w:p w14:paraId="74C8889A" w14:textId="3A6468E8" w:rsidR="00D42B97" w:rsidRDefault="00D42B97"/>
    <w:sectPr w:rsidR="00D42B97" w:rsidSect="002432E4">
      <w:pgSz w:w="16838" w:h="11906" w:orient="landscape"/>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EF60" w14:textId="77777777" w:rsidR="00C47E00" w:rsidRDefault="00C47E00" w:rsidP="00C47E00">
      <w:r>
        <w:separator/>
      </w:r>
    </w:p>
  </w:endnote>
  <w:endnote w:type="continuationSeparator" w:id="0">
    <w:p w14:paraId="12C20B1E" w14:textId="77777777" w:rsidR="00C47E00" w:rsidRDefault="00C47E00" w:rsidP="00C4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176B" w14:textId="77777777" w:rsidR="00C47E00" w:rsidRDefault="00C47E00" w:rsidP="00C47E00">
      <w:r>
        <w:separator/>
      </w:r>
    </w:p>
  </w:footnote>
  <w:footnote w:type="continuationSeparator" w:id="0">
    <w:p w14:paraId="35657E21" w14:textId="77777777" w:rsidR="00C47E00" w:rsidRDefault="00C47E00" w:rsidP="00C47E00">
      <w:r>
        <w:continuationSeparator/>
      </w:r>
    </w:p>
  </w:footnote>
  <w:footnote w:id="1">
    <w:p w14:paraId="15F0FE02" w14:textId="56B2D294" w:rsidR="00C47E00" w:rsidRDefault="00C47E00">
      <w:pPr>
        <w:pStyle w:val="FootnoteText"/>
      </w:pPr>
      <w:r>
        <w:rPr>
          <w:rStyle w:val="FootnoteReference"/>
        </w:rPr>
        <w:footnoteRef/>
      </w:r>
      <w:r>
        <w:t xml:space="preserve"> </w:t>
      </w:r>
      <w:hyperlink r:id="rId1" w:history="1">
        <w:r w:rsidRPr="00C47E00">
          <w:rPr>
            <w:rStyle w:val="Hyperlink"/>
            <w:color w:val="auto"/>
          </w:rPr>
          <w:t>Anunț privind inițierea elaborării proiectului Hotărârii de Guvern pentru modificarea Hotărârii Guvernului nr. 697/2017 cu privire la organizarea și funcționarea Ministerului Afacerilor Externe | Particip.gov.md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366A8"/>
    <w:multiLevelType w:val="hybridMultilevel"/>
    <w:tmpl w:val="F196B4B6"/>
    <w:lvl w:ilvl="0" w:tplc="505AF2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94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0C"/>
    <w:rsid w:val="000355CD"/>
    <w:rsid w:val="000A54BE"/>
    <w:rsid w:val="00122D4B"/>
    <w:rsid w:val="00141293"/>
    <w:rsid w:val="001F1A2A"/>
    <w:rsid w:val="0022097C"/>
    <w:rsid w:val="002432E4"/>
    <w:rsid w:val="002528B5"/>
    <w:rsid w:val="002A3013"/>
    <w:rsid w:val="003511AD"/>
    <w:rsid w:val="003818C2"/>
    <w:rsid w:val="003D145D"/>
    <w:rsid w:val="003D7A82"/>
    <w:rsid w:val="00435212"/>
    <w:rsid w:val="00437E7D"/>
    <w:rsid w:val="004D1D67"/>
    <w:rsid w:val="004D5CF7"/>
    <w:rsid w:val="004F6763"/>
    <w:rsid w:val="00676A54"/>
    <w:rsid w:val="006E4ACC"/>
    <w:rsid w:val="006E6561"/>
    <w:rsid w:val="00780591"/>
    <w:rsid w:val="00786D2F"/>
    <w:rsid w:val="007A4E26"/>
    <w:rsid w:val="007E2B14"/>
    <w:rsid w:val="007E6011"/>
    <w:rsid w:val="00820133"/>
    <w:rsid w:val="00882B5B"/>
    <w:rsid w:val="0089627E"/>
    <w:rsid w:val="008969EC"/>
    <w:rsid w:val="009B094A"/>
    <w:rsid w:val="009E5D0C"/>
    <w:rsid w:val="009F00B4"/>
    <w:rsid w:val="00A8084D"/>
    <w:rsid w:val="00AC3E70"/>
    <w:rsid w:val="00AF4BCC"/>
    <w:rsid w:val="00B31B91"/>
    <w:rsid w:val="00BD2AB6"/>
    <w:rsid w:val="00C47E00"/>
    <w:rsid w:val="00C9621A"/>
    <w:rsid w:val="00D04D7E"/>
    <w:rsid w:val="00D408C7"/>
    <w:rsid w:val="00D42B97"/>
    <w:rsid w:val="00D471E5"/>
    <w:rsid w:val="00D641E6"/>
    <w:rsid w:val="00D67A75"/>
    <w:rsid w:val="00D92BA2"/>
    <w:rsid w:val="00EC60E0"/>
    <w:rsid w:val="00ED3487"/>
    <w:rsid w:val="00ED48D2"/>
    <w:rsid w:val="00EF677C"/>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8985"/>
  <w15:chartTrackingRefBased/>
  <w15:docId w15:val="{E7AA7732-A5EF-4325-AAAB-53F081C3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A75"/>
    <w:pPr>
      <w:spacing w:after="0" w:line="240" w:lineRule="auto"/>
      <w:ind w:firstLine="709"/>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E5D0C"/>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E5D0C"/>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5D0C"/>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5D0C"/>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E5D0C"/>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E5D0C"/>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E5D0C"/>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E5D0C"/>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E5D0C"/>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D0C"/>
    <w:rPr>
      <w:rFonts w:eastAsiaTheme="majorEastAsia" w:cstheme="majorBidi"/>
      <w:color w:val="272727" w:themeColor="text1" w:themeTint="D8"/>
    </w:rPr>
  </w:style>
  <w:style w:type="paragraph" w:styleId="Title">
    <w:name w:val="Title"/>
    <w:basedOn w:val="Normal"/>
    <w:next w:val="Normal"/>
    <w:link w:val="TitleChar"/>
    <w:uiPriority w:val="10"/>
    <w:qFormat/>
    <w:rsid w:val="009E5D0C"/>
    <w:pPr>
      <w:spacing w:after="80"/>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5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D0C"/>
    <w:pPr>
      <w:numPr>
        <w:ilvl w:val="1"/>
      </w:numPr>
      <w:spacing w:after="160" w:line="259" w:lineRule="auto"/>
      <w:ind w:firstLine="709"/>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5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D0C"/>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E5D0C"/>
    <w:rPr>
      <w:i/>
      <w:iCs/>
      <w:color w:val="404040" w:themeColor="text1" w:themeTint="BF"/>
    </w:rPr>
  </w:style>
  <w:style w:type="paragraph" w:styleId="ListParagraph">
    <w:name w:val="List Paragraph"/>
    <w:basedOn w:val="Normal"/>
    <w:uiPriority w:val="34"/>
    <w:qFormat/>
    <w:rsid w:val="009E5D0C"/>
    <w:pPr>
      <w:spacing w:after="160" w:line="259" w:lineRule="auto"/>
      <w:ind w:left="720" w:firstLine="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E5D0C"/>
    <w:rPr>
      <w:i/>
      <w:iCs/>
      <w:color w:val="0F4761" w:themeColor="accent1" w:themeShade="BF"/>
    </w:rPr>
  </w:style>
  <w:style w:type="paragraph" w:styleId="IntenseQuote">
    <w:name w:val="Intense Quote"/>
    <w:basedOn w:val="Normal"/>
    <w:next w:val="Normal"/>
    <w:link w:val="IntenseQuoteChar"/>
    <w:uiPriority w:val="30"/>
    <w:qFormat/>
    <w:rsid w:val="009E5D0C"/>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E5D0C"/>
    <w:rPr>
      <w:i/>
      <w:iCs/>
      <w:color w:val="0F4761" w:themeColor="accent1" w:themeShade="BF"/>
    </w:rPr>
  </w:style>
  <w:style w:type="character" w:styleId="IntenseReference">
    <w:name w:val="Intense Reference"/>
    <w:basedOn w:val="DefaultParagraphFont"/>
    <w:uiPriority w:val="32"/>
    <w:qFormat/>
    <w:rsid w:val="009E5D0C"/>
    <w:rPr>
      <w:b/>
      <w:bCs/>
      <w:smallCaps/>
      <w:color w:val="0F4761" w:themeColor="accent1" w:themeShade="BF"/>
      <w:spacing w:val="5"/>
    </w:rPr>
  </w:style>
  <w:style w:type="table" w:styleId="TableGrid">
    <w:name w:val="Table Grid"/>
    <w:basedOn w:val="TableNormal"/>
    <w:uiPriority w:val="39"/>
    <w:rsid w:val="009E5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4D7E"/>
    <w:pPr>
      <w:spacing w:after="0" w:line="240" w:lineRule="auto"/>
    </w:pPr>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uiPriority w:val="99"/>
    <w:semiHidden/>
    <w:unhideWhenUsed/>
    <w:rsid w:val="00C47E00"/>
  </w:style>
  <w:style w:type="character" w:customStyle="1" w:styleId="FootnoteTextChar">
    <w:name w:val="Footnote Text Char"/>
    <w:basedOn w:val="DefaultParagraphFont"/>
    <w:link w:val="FootnoteText"/>
    <w:uiPriority w:val="99"/>
    <w:semiHidden/>
    <w:rsid w:val="00C47E0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47E00"/>
    <w:rPr>
      <w:vertAlign w:val="superscript"/>
    </w:rPr>
  </w:style>
  <w:style w:type="character" w:styleId="Hyperlink">
    <w:name w:val="Hyperlink"/>
    <w:basedOn w:val="DefaultParagraphFont"/>
    <w:uiPriority w:val="99"/>
    <w:unhideWhenUsed/>
    <w:rsid w:val="00C47E00"/>
    <w:rPr>
      <w:color w:val="467886" w:themeColor="hyperlink"/>
      <w:u w:val="single"/>
    </w:rPr>
  </w:style>
  <w:style w:type="character" w:styleId="UnresolvedMention">
    <w:name w:val="Unresolved Mention"/>
    <w:basedOn w:val="DefaultParagraphFont"/>
    <w:uiPriority w:val="99"/>
    <w:semiHidden/>
    <w:unhideWhenUsed/>
    <w:rsid w:val="00C47E00"/>
    <w:rPr>
      <w:color w:val="605E5C"/>
      <w:shd w:val="clear" w:color="auto" w:fill="E1DFDD"/>
    </w:rPr>
  </w:style>
  <w:style w:type="paragraph" w:styleId="Header">
    <w:name w:val="header"/>
    <w:basedOn w:val="Normal"/>
    <w:link w:val="HeaderChar"/>
    <w:uiPriority w:val="99"/>
    <w:unhideWhenUsed/>
    <w:rsid w:val="002432E4"/>
    <w:pPr>
      <w:tabs>
        <w:tab w:val="center" w:pos="4536"/>
        <w:tab w:val="right" w:pos="9072"/>
      </w:tabs>
    </w:pPr>
  </w:style>
  <w:style w:type="character" w:customStyle="1" w:styleId="HeaderChar">
    <w:name w:val="Header Char"/>
    <w:basedOn w:val="DefaultParagraphFont"/>
    <w:link w:val="Header"/>
    <w:uiPriority w:val="99"/>
    <w:rsid w:val="002432E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2432E4"/>
    <w:pPr>
      <w:tabs>
        <w:tab w:val="center" w:pos="4536"/>
        <w:tab w:val="right" w:pos="9072"/>
      </w:tabs>
    </w:pPr>
  </w:style>
  <w:style w:type="character" w:customStyle="1" w:styleId="FooterChar">
    <w:name w:val="Footer Char"/>
    <w:basedOn w:val="DefaultParagraphFont"/>
    <w:link w:val="Footer"/>
    <w:uiPriority w:val="99"/>
    <w:rsid w:val="002432E4"/>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articip.gov.md/ro/document/stages/anunt-privind-consultarea-publica-a-proiectului-hotararii-guvernului-pentru-modificarea-hotararii-guvernului-nr-6972017-cu-privire-la-organizarea-si-functionarea-ministerului-afacerilor-externe-numar-unic-952mae2024/13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0B3C2-FE44-423E-810B-903B5011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1413</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Badia</dc:creator>
  <cp:keywords/>
  <dc:description/>
  <cp:lastModifiedBy>Lidia Badia</cp:lastModifiedBy>
  <cp:revision>25</cp:revision>
  <dcterms:created xsi:type="dcterms:W3CDTF">2024-12-16T11:10:00Z</dcterms:created>
  <dcterms:modified xsi:type="dcterms:W3CDTF">2025-01-02T09:34:00Z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2024-11-18T12:20:49Z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2465e2e8-f395-4082-9f1c-073f57a5db57</vt:lpwstr>
  </property>
  <property fmtid="{D5CDD505-2E9C-101B-9397-08002B2CF9AE}" pid="8" name="MSIP_Label_5c4e35d5-db9c-4c03-801d-f4783407a705_ContentBits">
    <vt:lpwstr>0</vt:lpwstr>
  </property>
</Properties>
</file>